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6A02B" w14:textId="423ACE1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bookmarkStart w:id="0" w:name="_GoBack"/>
      <w:r w:rsidR="00E963CD" w:rsidRPr="00E963CD">
        <w:rPr>
          <w:sz w:val="32"/>
          <w:szCs w:val="32"/>
        </w:rPr>
        <w:t>R2-1704101</w:t>
      </w:r>
      <w:bookmarkEnd w:id="0"/>
    </w:p>
    <w:p w14:paraId="728B4578" w14:textId="77777777" w:rsidR="00E90E49" w:rsidRPr="00CE0424" w:rsidRDefault="00C544E1" w:rsidP="00311702">
      <w:pPr>
        <w:pStyle w:val="3GPPHeader"/>
      </w:pPr>
      <w:r>
        <w:t>Hangz</w:t>
      </w:r>
      <w:r w:rsidR="00EA0B99">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63F5011B" w14:textId="77777777" w:rsidR="00E90E49" w:rsidRPr="00CE0424" w:rsidRDefault="00E90E49" w:rsidP="00357380">
      <w:pPr>
        <w:pStyle w:val="3GPPHeader"/>
      </w:pPr>
    </w:p>
    <w:p w14:paraId="49385408" w14:textId="2AFB72D1" w:rsidR="00E90E49" w:rsidRPr="00E963CD" w:rsidRDefault="00E90E49" w:rsidP="00311702">
      <w:pPr>
        <w:pStyle w:val="3GPPHeader"/>
        <w:rPr>
          <w:sz w:val="22"/>
          <w:szCs w:val="22"/>
          <w:lang w:val="en-US"/>
        </w:rPr>
      </w:pPr>
      <w:r w:rsidRPr="00E963CD">
        <w:rPr>
          <w:sz w:val="22"/>
          <w:szCs w:val="22"/>
          <w:lang w:val="en-US"/>
        </w:rPr>
        <w:t>Agenda Item:</w:t>
      </w:r>
      <w:r w:rsidRPr="00E963CD">
        <w:rPr>
          <w:sz w:val="22"/>
          <w:szCs w:val="22"/>
          <w:lang w:val="en-US"/>
        </w:rPr>
        <w:tab/>
      </w:r>
      <w:r w:rsidR="00FF2495" w:rsidRPr="00E963CD">
        <w:rPr>
          <w:sz w:val="22"/>
          <w:szCs w:val="22"/>
          <w:lang w:val="en-US"/>
        </w:rPr>
        <w:t>10.4.1.4</w:t>
      </w:r>
    </w:p>
    <w:p w14:paraId="10FC8DF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DF65D8" w14:textId="34FFE49A" w:rsidR="00E90E49" w:rsidRPr="00CE0424" w:rsidRDefault="003D3C45" w:rsidP="00311702">
      <w:pPr>
        <w:pStyle w:val="3GPPHeader"/>
        <w:rPr>
          <w:sz w:val="22"/>
          <w:szCs w:val="22"/>
        </w:rPr>
      </w:pPr>
      <w:r>
        <w:rPr>
          <w:sz w:val="22"/>
          <w:szCs w:val="22"/>
        </w:rPr>
        <w:t>Title:</w:t>
      </w:r>
      <w:r w:rsidR="00E90E49" w:rsidRPr="00CE0424">
        <w:rPr>
          <w:sz w:val="22"/>
          <w:szCs w:val="22"/>
        </w:rPr>
        <w:tab/>
      </w:r>
      <w:r w:rsidR="00FF2495">
        <w:rPr>
          <w:sz w:val="22"/>
          <w:szCs w:val="22"/>
        </w:rPr>
        <w:t>Details of cell quality derivation</w:t>
      </w:r>
    </w:p>
    <w:p w14:paraId="4396AFD4" w14:textId="56696224" w:rsidR="00E90E49" w:rsidRPr="00E314EB" w:rsidRDefault="00E90E49" w:rsidP="00E314EB">
      <w:pPr>
        <w:pStyle w:val="3GPPHeader"/>
        <w:rPr>
          <w:sz w:val="22"/>
          <w:szCs w:val="22"/>
        </w:rPr>
      </w:pPr>
      <w:r w:rsidRPr="009C6774">
        <w:rPr>
          <w:sz w:val="22"/>
          <w:szCs w:val="22"/>
        </w:rPr>
        <w:t>Document for:</w:t>
      </w:r>
      <w:r w:rsidRPr="009C6774">
        <w:rPr>
          <w:sz w:val="22"/>
          <w:szCs w:val="22"/>
        </w:rPr>
        <w:tab/>
      </w:r>
      <w:r w:rsidRPr="00E963CD">
        <w:rPr>
          <w:sz w:val="22"/>
          <w:szCs w:val="22"/>
        </w:rPr>
        <w:t>Discussion, Decision</w:t>
      </w:r>
    </w:p>
    <w:p w14:paraId="06E4330F" w14:textId="77777777" w:rsidR="00C24345" w:rsidRDefault="00E90E49" w:rsidP="00A2052C">
      <w:pPr>
        <w:pStyle w:val="Heading1"/>
      </w:pPr>
      <w:r w:rsidRPr="00CE0424">
        <w:t>Introduction</w:t>
      </w:r>
    </w:p>
    <w:p w14:paraId="746FA580" w14:textId="6B4B74A3" w:rsidR="00A5318C" w:rsidRDefault="00A5318C" w:rsidP="00A2052C">
      <w:pPr>
        <w:rPr>
          <w:color w:val="000000"/>
          <w:lang w:val="en-US" w:eastAsia="sv-SE"/>
        </w:rPr>
      </w:pPr>
    </w:p>
    <w:p w14:paraId="60C97C2A" w14:textId="3E23B5C1" w:rsidR="00B064E1" w:rsidRDefault="00A5318C" w:rsidP="00A2052C">
      <w:pPr>
        <w:rPr>
          <w:color w:val="000000"/>
          <w:lang w:val="en-US" w:eastAsia="sv-SE"/>
        </w:rPr>
      </w:pPr>
      <w:r>
        <w:rPr>
          <w:color w:val="000000"/>
          <w:lang w:val="en-US" w:eastAsia="sv-SE"/>
        </w:rPr>
        <w:t xml:space="preserve">In RAN2#97, cell quality derivation from multiple beams was discussed and the following has been agreed </w:t>
      </w:r>
      <w:r>
        <w:fldChar w:fldCharType="begin"/>
      </w:r>
      <w:r>
        <w:instrText xml:space="preserve"> REF  _Ref174151459 \h \r </w:instrText>
      </w:r>
      <w:r>
        <w:fldChar w:fldCharType="separate"/>
      </w:r>
      <w:r>
        <w:t>[1]</w:t>
      </w:r>
      <w:r>
        <w:fldChar w:fldCharType="end"/>
      </w:r>
      <w:r>
        <w:t>:</w:t>
      </w:r>
    </w:p>
    <w:p w14:paraId="62526980" w14:textId="77777777" w:rsidR="00B064E1" w:rsidRPr="006D62E1" w:rsidRDefault="00B064E1" w:rsidP="00B064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6D62E1">
        <w:rPr>
          <w:rFonts w:eastAsia="MS Mincho"/>
          <w:szCs w:val="24"/>
          <w:lang w:val="en-US" w:eastAsia="en-GB"/>
        </w:rPr>
        <w:t>Agreement</w:t>
      </w:r>
    </w:p>
    <w:p w14:paraId="0EA64A7D" w14:textId="77777777" w:rsidR="00B064E1" w:rsidRPr="006D62E1" w:rsidRDefault="00B064E1" w:rsidP="00B064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6D62E1">
        <w:rPr>
          <w:rFonts w:eastAsia="MS Mincho"/>
          <w:szCs w:val="24"/>
          <w:lang w:val="en-US" w:eastAsia="en-GB"/>
        </w:rPr>
        <w:t>1</w:t>
      </w:r>
      <w:r w:rsidRPr="006D62E1">
        <w:rPr>
          <w:rFonts w:eastAsia="MS Mincho"/>
          <w:szCs w:val="24"/>
          <w:lang w:val="en-US" w:eastAsia="en-GB"/>
        </w:rPr>
        <w:tab/>
        <w:t xml:space="preserve">Cell quality can be derived from N best beams where value of N can be configured to 1 or more than 1. </w:t>
      </w:r>
    </w:p>
    <w:p w14:paraId="1C8461F9" w14:textId="77777777" w:rsidR="00B064E1" w:rsidRPr="00C3764A" w:rsidRDefault="00B064E1" w:rsidP="00B064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C3764A">
        <w:rPr>
          <w:rFonts w:eastAsia="MS Mincho"/>
          <w:szCs w:val="24"/>
          <w:lang w:val="en-US" w:eastAsia="en-GB"/>
        </w:rPr>
        <w:t>FFS: Details of filtering to be applied</w:t>
      </w:r>
    </w:p>
    <w:p w14:paraId="1DAF48A7" w14:textId="77777777" w:rsidR="00B064E1" w:rsidRPr="00C3764A" w:rsidRDefault="00B064E1" w:rsidP="00B064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E963CD">
        <w:rPr>
          <w:rFonts w:eastAsia="MS Mincho"/>
          <w:szCs w:val="24"/>
          <w:lang w:val="en-US" w:eastAsia="en-GB"/>
        </w:rPr>
        <w:t>FFS: How the quality of the serving cell is determined (e.g. from serving beam only or cell quality)</w:t>
      </w:r>
    </w:p>
    <w:p w14:paraId="6882F52C" w14:textId="77777777" w:rsidR="00B064E1" w:rsidRPr="00C3764A" w:rsidRDefault="00B064E1" w:rsidP="00B064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C3764A">
        <w:rPr>
          <w:rFonts w:eastAsia="MS Mincho"/>
          <w:szCs w:val="24"/>
          <w:lang w:val="en-US" w:eastAsia="en-GB"/>
        </w:rPr>
        <w:t>FFS: Whether the agreement applies to both additional RS and idle RS.</w:t>
      </w:r>
    </w:p>
    <w:p w14:paraId="03049645" w14:textId="77777777" w:rsidR="00B064E1" w:rsidRPr="006D62E1" w:rsidRDefault="00B064E1" w:rsidP="00B064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3D0EFE">
        <w:rPr>
          <w:rFonts w:eastAsia="MS Mincho"/>
          <w:szCs w:val="24"/>
          <w:highlight w:val="yellow"/>
          <w:lang w:val="en-US" w:eastAsia="en-GB"/>
        </w:rPr>
        <w:t>FFS: Whether to only consider beams above a threshold ('good' beams)</w:t>
      </w:r>
    </w:p>
    <w:p w14:paraId="6E001DBA" w14:textId="3E35F427" w:rsidR="006D3133" w:rsidRDefault="006D3133" w:rsidP="00A2052C">
      <w:pPr>
        <w:rPr>
          <w:lang w:val="en-US"/>
        </w:rPr>
      </w:pPr>
    </w:p>
    <w:p w14:paraId="459A41CF" w14:textId="51E5F2F8" w:rsidR="00A5318C" w:rsidRDefault="00A5318C" w:rsidP="00A5318C">
      <w:r>
        <w:t>In the following meeting</w:t>
      </w:r>
      <w:r w:rsidR="009A4B03">
        <w:t>,</w:t>
      </w:r>
      <w:r>
        <w:t xml:space="preserve"> RAN2#97bis, it was agreed that averaging should be used to derive the cell quality from multiple beams </w:t>
      </w:r>
      <w:r>
        <w:fldChar w:fldCharType="begin"/>
      </w:r>
      <w:r>
        <w:instrText xml:space="preserve"> REF  _Ref174151459 \h \r </w:instrText>
      </w:r>
      <w:r>
        <w:fldChar w:fldCharType="separate"/>
      </w:r>
      <w:r>
        <w:t>[2]</w:t>
      </w:r>
      <w:r>
        <w:fldChar w:fldCharType="end"/>
      </w:r>
      <w:r>
        <w:t>:</w:t>
      </w:r>
    </w:p>
    <w:p w14:paraId="49DB7E10" w14:textId="12431E1F" w:rsidR="00A5318C" w:rsidRDefault="00A5318C" w:rsidP="00A5318C">
      <w:pPr>
        <w:pStyle w:val="Doc-text2"/>
        <w:pBdr>
          <w:top w:val="single" w:sz="4" w:space="1" w:color="auto"/>
          <w:left w:val="single" w:sz="4" w:space="4" w:color="auto"/>
          <w:bottom w:val="single" w:sz="4" w:space="1" w:color="auto"/>
          <w:right w:val="single" w:sz="4" w:space="4" w:color="auto"/>
        </w:pBdr>
      </w:pPr>
      <w:r w:rsidRPr="001349C4">
        <w:t>Agreements</w:t>
      </w:r>
    </w:p>
    <w:p w14:paraId="4496066D" w14:textId="77777777" w:rsidR="00C50A26" w:rsidRPr="001349C4" w:rsidRDefault="00C50A26" w:rsidP="00A5318C">
      <w:pPr>
        <w:pStyle w:val="Doc-text2"/>
        <w:pBdr>
          <w:top w:val="single" w:sz="4" w:space="1" w:color="auto"/>
          <w:left w:val="single" w:sz="4" w:space="4" w:color="auto"/>
          <w:bottom w:val="single" w:sz="4" w:space="1" w:color="auto"/>
          <w:right w:val="single" w:sz="4" w:space="4" w:color="auto"/>
        </w:pBdr>
      </w:pPr>
    </w:p>
    <w:p w14:paraId="047FF9D1" w14:textId="77777777" w:rsidR="00A5318C" w:rsidRPr="001349C4" w:rsidRDefault="00A5318C" w:rsidP="00A5318C">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Averaging is used to derive the cell quality from multiple beams (if number of beams is larger than 1). </w:t>
      </w:r>
      <w:r w:rsidRPr="00E963CD">
        <w:rPr>
          <w:highlight w:val="yellow"/>
        </w:rPr>
        <w:t>Details averaging are FFS</w:t>
      </w:r>
    </w:p>
    <w:p w14:paraId="25375FE5" w14:textId="77777777" w:rsidR="00A5318C" w:rsidRDefault="00A5318C" w:rsidP="00A2052C"/>
    <w:p w14:paraId="2DF6C53F" w14:textId="35F8E019" w:rsidR="005D30E3" w:rsidRDefault="00A5318C" w:rsidP="00A2052C">
      <w:r>
        <w:t>Concerning the second FFS</w:t>
      </w:r>
      <w:r w:rsidR="009A4B03">
        <w:t xml:space="preserve"> from RAN2#97</w:t>
      </w:r>
      <w:r w:rsidR="00B57687">
        <w:t>,</w:t>
      </w:r>
      <w:r>
        <w:t xml:space="preserve"> about how to determine the quality of the serving cell, the following agreement was made </w:t>
      </w:r>
      <w:r w:rsidR="005D30E3">
        <w:fldChar w:fldCharType="begin"/>
      </w:r>
      <w:r w:rsidR="005D30E3">
        <w:instrText xml:space="preserve"> REF  _Ref174151459 \h \r </w:instrText>
      </w:r>
      <w:r w:rsidR="005D30E3">
        <w:fldChar w:fldCharType="separate"/>
      </w:r>
      <w:r>
        <w:t>[2]</w:t>
      </w:r>
      <w:r w:rsidR="005D30E3">
        <w:fldChar w:fldCharType="end"/>
      </w:r>
      <w:r w:rsidR="005D30E3">
        <w:t>:</w:t>
      </w:r>
    </w:p>
    <w:p w14:paraId="2ABC582C" w14:textId="77777777" w:rsidR="005D30E3" w:rsidRPr="001349C4" w:rsidRDefault="005D30E3" w:rsidP="005D30E3">
      <w:pPr>
        <w:pStyle w:val="Doc-text2"/>
        <w:pBdr>
          <w:top w:val="single" w:sz="4" w:space="1" w:color="auto"/>
          <w:left w:val="single" w:sz="4" w:space="4" w:color="auto"/>
          <w:bottom w:val="single" w:sz="4" w:space="1" w:color="auto"/>
          <w:right w:val="single" w:sz="4" w:space="4" w:color="auto"/>
        </w:pBdr>
      </w:pPr>
      <w:r w:rsidRPr="001349C4">
        <w:t>Agreement</w:t>
      </w:r>
    </w:p>
    <w:p w14:paraId="168F5D03" w14:textId="77777777" w:rsidR="005D30E3" w:rsidRPr="001349C4" w:rsidRDefault="005D30E3" w:rsidP="005D30E3">
      <w:pPr>
        <w:pStyle w:val="Doc-text2"/>
        <w:pBdr>
          <w:top w:val="single" w:sz="4" w:space="1" w:color="auto"/>
          <w:left w:val="single" w:sz="4" w:space="4" w:color="auto"/>
          <w:bottom w:val="single" w:sz="4" w:space="1" w:color="auto"/>
          <w:right w:val="single" w:sz="4" w:space="4" w:color="auto"/>
        </w:pBdr>
      </w:pPr>
      <w:r w:rsidRPr="001349C4">
        <w:t>1</w:t>
      </w:r>
      <w:r w:rsidRPr="001349C4">
        <w:tab/>
        <w:t>Serving cell quality is derived in the same way as neighbour cell quality (i.e. N best).</w:t>
      </w:r>
    </w:p>
    <w:p w14:paraId="14F00B71" w14:textId="77777777" w:rsidR="005D30E3" w:rsidRPr="001349C4" w:rsidRDefault="005D30E3" w:rsidP="005D30E3">
      <w:pPr>
        <w:pStyle w:val="Doc-text2"/>
        <w:pBdr>
          <w:top w:val="single" w:sz="4" w:space="1" w:color="auto"/>
          <w:left w:val="single" w:sz="4" w:space="4" w:color="auto"/>
          <w:bottom w:val="single" w:sz="4" w:space="1" w:color="auto"/>
          <w:right w:val="single" w:sz="4" w:space="4" w:color="auto"/>
        </w:pBdr>
      </w:pPr>
      <w:r w:rsidRPr="00E963CD">
        <w:rPr>
          <w:highlight w:val="yellow"/>
        </w:rPr>
        <w:t>FFS whether a UE can be configured with a different values of N for the serving cell, and for specific neighbour cells.</w:t>
      </w:r>
    </w:p>
    <w:p w14:paraId="5D8D4396" w14:textId="77777777" w:rsidR="00A5318C" w:rsidRDefault="00A5318C" w:rsidP="00A2052C"/>
    <w:p w14:paraId="0AAC1D94" w14:textId="27A5C9AC" w:rsidR="00A5318C" w:rsidRPr="00A2052C" w:rsidRDefault="005D30E3" w:rsidP="00A2052C">
      <w:r>
        <w:t>In this paper we</w:t>
      </w:r>
      <w:r w:rsidR="009A4B03">
        <w:t xml:space="preserve"> discuss details of the cell quality derivation and</w:t>
      </w:r>
      <w:r>
        <w:t xml:space="preserve"> </w:t>
      </w:r>
      <w:r w:rsidR="00A5318C">
        <w:t>address</w:t>
      </w:r>
      <w:r w:rsidR="008623EE">
        <w:t xml:space="preserve"> </w:t>
      </w:r>
      <w:r w:rsidR="00A5318C">
        <w:t xml:space="preserve">the remaining </w:t>
      </w:r>
      <w:r w:rsidR="00B57687">
        <w:t>open issues</w:t>
      </w:r>
      <w:r w:rsidR="00E963CD">
        <w:t xml:space="preserve"> highlighted above</w:t>
      </w:r>
      <w:r w:rsidR="008623EE">
        <w:t>.</w:t>
      </w:r>
    </w:p>
    <w:p w14:paraId="70DAF97A" w14:textId="45AEC6F4" w:rsidR="00FF2495" w:rsidRDefault="004000E8" w:rsidP="00E16EB8">
      <w:pPr>
        <w:pStyle w:val="Heading1"/>
      </w:pPr>
      <w:bookmarkStart w:id="1" w:name="_Ref178064866"/>
      <w:r w:rsidRPr="00CE0424">
        <w:t>Discussion</w:t>
      </w:r>
      <w:bookmarkEnd w:id="1"/>
    </w:p>
    <w:p w14:paraId="330BA912" w14:textId="57CD6CEE" w:rsidR="003D0EFE" w:rsidRDefault="003D0EFE" w:rsidP="003D0EFE">
      <w:pPr>
        <w:pStyle w:val="Heading2"/>
      </w:pPr>
      <w:r>
        <w:t>Cell quality derivation</w:t>
      </w:r>
    </w:p>
    <w:p w14:paraId="044C90DD" w14:textId="2B88409B" w:rsidR="0002091A" w:rsidRDefault="00FF2495" w:rsidP="005365E3">
      <w:r>
        <w:t>As agreed in RAN2#97, cell quality can be derived based on</w:t>
      </w:r>
      <w:r w:rsidRPr="00FF2495">
        <w:t xml:space="preserve"> N best beams where value of N can be configured to 1 or more than 1.</w:t>
      </w:r>
      <w:r w:rsidR="0040009A">
        <w:t xml:space="preserve"> One of the open issues discussed in the last meeting was </w:t>
      </w:r>
      <w:r w:rsidR="0002091A">
        <w:t xml:space="preserve">how </w:t>
      </w:r>
      <w:r w:rsidR="00981573">
        <w:t xml:space="preserve">the UE should </w:t>
      </w:r>
      <w:r w:rsidR="0002091A">
        <w:t>select these N best beams</w:t>
      </w:r>
      <w:r w:rsidR="009C6774">
        <w:t xml:space="preserve"> and the </w:t>
      </w:r>
      <w:r w:rsidR="0002091A">
        <w:t>following options were considered:</w:t>
      </w:r>
    </w:p>
    <w:p w14:paraId="5F1746AC" w14:textId="3EAE8F7D" w:rsidR="0002091A" w:rsidRDefault="00981573" w:rsidP="00E16EB8">
      <w:pPr>
        <w:pStyle w:val="ListParagraph"/>
        <w:numPr>
          <w:ilvl w:val="0"/>
          <w:numId w:val="19"/>
        </w:numPr>
      </w:pPr>
      <w:r>
        <w:t xml:space="preserve">a/ UE selects </w:t>
      </w:r>
      <w:r w:rsidR="0002091A">
        <w:t xml:space="preserve">N beams </w:t>
      </w:r>
      <w:r>
        <w:t>out of the beams above an absolute threshold</w:t>
      </w:r>
      <w:r w:rsidR="0002091A">
        <w:t>;</w:t>
      </w:r>
    </w:p>
    <w:p w14:paraId="198FA854" w14:textId="5DAE7AB9" w:rsidR="00981573" w:rsidRDefault="00981573" w:rsidP="005818C5">
      <w:pPr>
        <w:pStyle w:val="ListParagraph"/>
        <w:numPr>
          <w:ilvl w:val="0"/>
          <w:numId w:val="19"/>
        </w:numPr>
      </w:pPr>
      <w:r>
        <w:lastRenderedPageBreak/>
        <w:t>b/ UE selects the best beam and the N-1 beams whose quality is not worse than the best by a relative threshold</w:t>
      </w:r>
      <w:r w:rsidR="009A4B03">
        <w:t>.</w:t>
      </w:r>
    </w:p>
    <w:p w14:paraId="7C476ED1" w14:textId="6D90D32B" w:rsidR="00981573" w:rsidRDefault="00981573" w:rsidP="00981573">
      <w:r>
        <w:t>For N=1 the cell quality is based on the best beam</w:t>
      </w:r>
      <w:r w:rsidR="009C6774">
        <w:t>, selected</w:t>
      </w:r>
      <w:r>
        <w:t xml:space="preserve"> based on </w:t>
      </w:r>
      <w:r w:rsidR="00DB7C02">
        <w:t xml:space="preserve">beam-level </w:t>
      </w:r>
      <w:r>
        <w:t xml:space="preserve">filtered measurements. In option a/, if the quality of the best beam is below that </w:t>
      </w:r>
      <w:r w:rsidR="00DB7C02">
        <w:t xml:space="preserve">absolute </w:t>
      </w:r>
      <w:r>
        <w:t xml:space="preserve">threshold, </w:t>
      </w:r>
      <w:r w:rsidR="007551CD">
        <w:t xml:space="preserve">the UE would simply not compute the cell quality at all. However, </w:t>
      </w:r>
      <w:r>
        <w:t xml:space="preserve">we see no reason to disable the UE to compute the cell quality and possibly use it as input to trigger mobility events. </w:t>
      </w:r>
      <w:r w:rsidR="00DB7C02">
        <w:t xml:space="preserve">If </w:t>
      </w:r>
      <w:r>
        <w:t>the network wants to avoid too frequent measurement reports</w:t>
      </w:r>
      <w:r w:rsidR="008623EE">
        <w:t>,</w:t>
      </w:r>
      <w:r>
        <w:t xml:space="preserve"> that can always be controlled by the thresholds that trigger events </w:t>
      </w:r>
      <w:r w:rsidR="009C6774">
        <w:t xml:space="preserve">A1-A6 </w:t>
      </w:r>
      <w:r>
        <w:t xml:space="preserve">based on cell level quality measurements. For N&gt;1, one could argue that defining an absolute threshold to consider only ‘good’ beams to derive the cell quality would prevent the UE to </w:t>
      </w:r>
      <w:r w:rsidR="00277017">
        <w:t xml:space="preserve">consider </w:t>
      </w:r>
      <w:r>
        <w:t xml:space="preserve">beams with </w:t>
      </w:r>
      <w:r w:rsidR="009C6774">
        <w:t xml:space="preserve">poor </w:t>
      </w:r>
      <w:r>
        <w:t xml:space="preserve">signal quality to derive cell quality. However, </w:t>
      </w:r>
      <w:r w:rsidR="00277017">
        <w:t xml:space="preserve">it </w:t>
      </w:r>
      <w:r>
        <w:t xml:space="preserve">is quite unclear how the network would set that absolute threshold without biasing the triggering of </w:t>
      </w:r>
      <w:r w:rsidR="009C6774">
        <w:t xml:space="preserve">the </w:t>
      </w:r>
      <w:r>
        <w:t xml:space="preserve">events. In other words, only considering beams above an absolute threshold would </w:t>
      </w:r>
      <w:r w:rsidR="009C6774">
        <w:t xml:space="preserve">again </w:t>
      </w:r>
      <w:r>
        <w:t>introduce a bias to the triggering of measurement events, which anyway have their own triggering thresholds. Hence, introducing an absolute threshold at this stage to define ‘good’ beams seems unnecessary.</w:t>
      </w:r>
    </w:p>
    <w:p w14:paraId="5B73432E" w14:textId="689770AF" w:rsidR="00981573" w:rsidRDefault="00981573" w:rsidP="00981573">
      <w:pPr>
        <w:pStyle w:val="Proposal"/>
      </w:pPr>
      <w:bookmarkStart w:id="2" w:name="_Toc481531906"/>
      <w:bookmarkStart w:id="3" w:name="_Toc481533025"/>
      <w:bookmarkStart w:id="4" w:name="_Toc481533051"/>
      <w:bookmarkStart w:id="5" w:name="_Toc481754143"/>
      <w:bookmarkStart w:id="6" w:name="_Toc481754856"/>
      <w:bookmarkStart w:id="7" w:name="_Toc481756397"/>
      <w:r>
        <w:t xml:space="preserve">Cell quality derivation should not be limited to </w:t>
      </w:r>
      <w:r w:rsidRPr="0040009A">
        <w:t xml:space="preserve">only consider beams above </w:t>
      </w:r>
      <w:r w:rsidR="00DB7C02">
        <w:t xml:space="preserve">an absolute </w:t>
      </w:r>
      <w:r w:rsidRPr="0040009A">
        <w:t>threshold ('good' beams)</w:t>
      </w:r>
      <w:r>
        <w:t>.</w:t>
      </w:r>
      <w:bookmarkEnd w:id="2"/>
      <w:bookmarkEnd w:id="3"/>
      <w:bookmarkEnd w:id="4"/>
      <w:bookmarkEnd w:id="5"/>
      <w:bookmarkEnd w:id="6"/>
      <w:bookmarkEnd w:id="7"/>
    </w:p>
    <w:p w14:paraId="14992A26" w14:textId="34344054" w:rsidR="00480586" w:rsidRDefault="00277017" w:rsidP="005365E3">
      <w:r>
        <w:t>F</w:t>
      </w:r>
      <w:r w:rsidR="00975FBB">
        <w:t xml:space="preserve">or N=1, </w:t>
      </w:r>
      <w:r>
        <w:t xml:space="preserve">option b/ </w:t>
      </w:r>
      <w:r w:rsidR="00975FBB">
        <w:t>also seems unnecessary since the cell quality is derived from the best beam</w:t>
      </w:r>
      <w:r w:rsidR="007551CD">
        <w:t>,</w:t>
      </w:r>
      <w:r w:rsidR="00975FBB">
        <w:t xml:space="preserve"> i.e. the one with the highest quality. If N&gt;1, the beam measurements considered for the cell quality derivation are the best beam (i.e. the one with the highest quality) and the other N-1 beams whose quality </w:t>
      </w:r>
      <w:r w:rsidR="007551CD">
        <w:t>is</w:t>
      </w:r>
      <w:r w:rsidR="00975FBB">
        <w:t xml:space="preserve"> not worse than the best by a relative threshold. With that approach the network has the flexibility to only consider good candidate beams and filter out some uncertainty on </w:t>
      </w:r>
      <w:r w:rsidR="009A4B03">
        <w:t xml:space="preserve">exactly </w:t>
      </w:r>
      <w:r w:rsidR="00975FBB">
        <w:t xml:space="preserve">which beam the UE might be </w:t>
      </w:r>
      <w:r w:rsidR="009A4B03">
        <w:t xml:space="preserve">served </w:t>
      </w:r>
      <w:r w:rsidR="00975FBB">
        <w:t xml:space="preserve">with in the case of a handover. In practice, it is very likely that </w:t>
      </w:r>
      <w:r w:rsidR="009A4B03">
        <w:t xml:space="preserve">the </w:t>
      </w:r>
      <w:r w:rsidR="00975FBB">
        <w:t xml:space="preserve">value </w:t>
      </w:r>
      <w:r w:rsidR="009A4B03">
        <w:t xml:space="preserve">of N </w:t>
      </w:r>
      <w:r w:rsidR="00975FBB">
        <w:t xml:space="preserve">would be set </w:t>
      </w:r>
      <w:r w:rsidR="009A4B03">
        <w:t xml:space="preserve">to a </w:t>
      </w:r>
      <w:r w:rsidR="00E16EB8">
        <w:t xml:space="preserve">low </w:t>
      </w:r>
      <w:r w:rsidR="009A4B03">
        <w:t xml:space="preserve">number </w:t>
      </w:r>
      <w:r w:rsidR="00E16EB8">
        <w:t>by the network</w:t>
      </w:r>
      <w:r w:rsidR="00033BD4">
        <w:t xml:space="preserve"> and the relative threshold would not be set too high</w:t>
      </w:r>
      <w:r w:rsidR="00E16EB8">
        <w:t xml:space="preserve">. </w:t>
      </w:r>
      <w:r w:rsidR="009A4B03">
        <w:t xml:space="preserve">In simulations, </w:t>
      </w:r>
      <w:r w:rsidR="00033BD4">
        <w:t xml:space="preserve">good </w:t>
      </w:r>
      <w:r w:rsidR="009A4B03">
        <w:t xml:space="preserve">performance was seen with N=1, and almost as </w:t>
      </w:r>
      <w:r w:rsidR="00EF0D90">
        <w:t xml:space="preserve">good performance with N=3 or 4 </w:t>
      </w:r>
      <w:r w:rsidR="00EF0D90">
        <w:fldChar w:fldCharType="begin"/>
      </w:r>
      <w:r w:rsidR="00EF0D90">
        <w:instrText xml:space="preserve"> REF  _Ref174151459 \h \r </w:instrText>
      </w:r>
      <w:r w:rsidR="00EF0D90">
        <w:fldChar w:fldCharType="separate"/>
      </w:r>
      <w:r w:rsidR="00EF0D90">
        <w:t>[3,4]</w:t>
      </w:r>
      <w:r w:rsidR="00EF0D90">
        <w:fldChar w:fldCharType="end"/>
      </w:r>
      <w:r w:rsidR="00033BD4">
        <w:t xml:space="preserve"> even with a simple handover algorihtm</w:t>
      </w:r>
      <w:r w:rsidR="00EF0D90">
        <w:t xml:space="preserve">. </w:t>
      </w:r>
      <w:r w:rsidR="00E16EB8">
        <w:t>Hence, in practice</w:t>
      </w:r>
      <w:r w:rsidR="00EF0D90">
        <w:t xml:space="preserve"> it will anyway be </w:t>
      </w:r>
      <w:r w:rsidR="00E16EB8">
        <w:t xml:space="preserve">mainly the </w:t>
      </w:r>
      <w:r w:rsidR="00975FBB">
        <w:t xml:space="preserve">best beam </w:t>
      </w:r>
      <w:r w:rsidR="00E16EB8">
        <w:t xml:space="preserve">that really matters for the cell quality derivation. </w:t>
      </w:r>
    </w:p>
    <w:p w14:paraId="33111FB5" w14:textId="56060CBD" w:rsidR="00E16EB8" w:rsidRDefault="00E16EB8" w:rsidP="005365E3">
      <w:r>
        <w:t xml:space="preserve">Another potential alternative could be a combination of a/ and b/, but we believe that </w:t>
      </w:r>
      <w:r w:rsidR="00480586">
        <w:t xml:space="preserve">this </w:t>
      </w:r>
      <w:r>
        <w:t xml:space="preserve">is </w:t>
      </w:r>
      <w:r w:rsidR="008623EE">
        <w:t xml:space="preserve">also </w:t>
      </w:r>
      <w:r>
        <w:t>unnecessary</w:t>
      </w:r>
      <w:r w:rsidR="00480586">
        <w:t>,</w:t>
      </w:r>
      <w:r>
        <w:t xml:space="preserve"> since the best beam should always be considered regardless what its quality is, if the UE has started to perform measurements (e.g. based on the sMeasure threshold). </w:t>
      </w:r>
    </w:p>
    <w:p w14:paraId="18403CAC" w14:textId="6578BFB9" w:rsidR="00E16EB8" w:rsidRDefault="00E16EB8" w:rsidP="00710BBB">
      <w:pPr>
        <w:pStyle w:val="Proposal"/>
      </w:pPr>
      <w:bookmarkStart w:id="8" w:name="_Toc481531907"/>
      <w:bookmarkStart w:id="9" w:name="_Toc481533026"/>
      <w:bookmarkStart w:id="10" w:name="_Toc481533052"/>
      <w:bookmarkStart w:id="11" w:name="_Toc481754144"/>
      <w:bookmarkStart w:id="12" w:name="_Toc481754857"/>
      <w:bookmarkStart w:id="13" w:name="_Toc481756398"/>
      <w:r>
        <w:t>The N best beams considered for cell quality derivation should be</w:t>
      </w:r>
      <w:r w:rsidR="006C4F99">
        <w:t>:</w:t>
      </w:r>
      <w:r>
        <w:t xml:space="preserve"> </w:t>
      </w:r>
      <w:r w:rsidR="006C4F99">
        <w:t xml:space="preserve">i) </w:t>
      </w:r>
      <w:r>
        <w:t xml:space="preserve">the best beam and </w:t>
      </w:r>
      <w:r w:rsidR="006C4F99">
        <w:t xml:space="preserve">ii) </w:t>
      </w:r>
      <w:r>
        <w:t xml:space="preserve">the </w:t>
      </w:r>
      <w:r w:rsidR="007551CD">
        <w:t xml:space="preserve">other </w:t>
      </w:r>
      <w:r>
        <w:t xml:space="preserve">N-1 </w:t>
      </w:r>
      <w:r w:rsidR="00C308B0">
        <w:t xml:space="preserve">best </w:t>
      </w:r>
      <w:r>
        <w:t>beams</w:t>
      </w:r>
      <w:r w:rsidR="00C308B0">
        <w:t xml:space="preserve"> </w:t>
      </w:r>
      <w:r w:rsidR="000B1183">
        <w:t>with</w:t>
      </w:r>
      <w:r w:rsidR="00C308B0">
        <w:t xml:space="preserve"> quality within a relative threshold to the best</w:t>
      </w:r>
      <w:r>
        <w:t>.</w:t>
      </w:r>
      <w:bookmarkEnd w:id="8"/>
      <w:bookmarkEnd w:id="9"/>
      <w:bookmarkEnd w:id="10"/>
      <w:bookmarkEnd w:id="11"/>
      <w:bookmarkEnd w:id="12"/>
      <w:bookmarkEnd w:id="13"/>
    </w:p>
    <w:p w14:paraId="3FE975E9" w14:textId="1DF72FCE" w:rsidR="00E16EB8" w:rsidRDefault="00E16EB8" w:rsidP="00E16EB8">
      <w:r>
        <w:t xml:space="preserve">Another aspect to be considered is the fact that although a detectable cell will always have at least one </w:t>
      </w:r>
      <w:r w:rsidR="00EF0D90">
        <w:t>(</w:t>
      </w:r>
      <w:r>
        <w:t>best</w:t>
      </w:r>
      <w:r w:rsidR="00EF0D90">
        <w:t>)</w:t>
      </w:r>
      <w:r>
        <w:t xml:space="preserve"> beam, it is uncertain whether the UE can detect additional beams.</w:t>
      </w:r>
      <w:r w:rsidR="00DE113C">
        <w:t xml:space="preserve"> For example, the network could transmit the RS configured for L3 mobility (e.g. IDLE RS) in wide beams</w:t>
      </w:r>
      <w:r>
        <w:t xml:space="preserve"> </w:t>
      </w:r>
      <w:r w:rsidR="00DE113C">
        <w:t xml:space="preserve">so that the UE most likely detect few or only a single beam within a cell. </w:t>
      </w:r>
      <w:r>
        <w:t>Hence, in the case of N&gt;1</w:t>
      </w:r>
      <w:r w:rsidR="00DE113C">
        <w:t>,</w:t>
      </w:r>
      <w:r>
        <w:t xml:space="preserve"> the UE may detect different number of beams for different detected cells, including its serving cell. Hence, the parameter N should be interpreted as the maximum number of beams to be considered in the cell quality derivation.</w:t>
      </w:r>
    </w:p>
    <w:p w14:paraId="182FC70A" w14:textId="0CD2916B" w:rsidR="00710BBB" w:rsidRDefault="00E16EB8" w:rsidP="003D0EFE">
      <w:pPr>
        <w:pStyle w:val="Proposal"/>
      </w:pPr>
      <w:bookmarkStart w:id="14" w:name="_Toc481531908"/>
      <w:bookmarkStart w:id="15" w:name="_Toc481533027"/>
      <w:bookmarkStart w:id="16" w:name="_Toc481533053"/>
      <w:bookmarkStart w:id="17" w:name="_Toc481754145"/>
      <w:bookmarkStart w:id="18" w:name="_Toc481754858"/>
      <w:bookmarkStart w:id="19" w:name="_Toc481756399"/>
      <w:r>
        <w:t xml:space="preserve">The parameter </w:t>
      </w:r>
      <w:r w:rsidRPr="00E16EB8">
        <w:t>N should be interpreted as the maximum number of beams to be considered in the cell quality derivation</w:t>
      </w:r>
      <w:r w:rsidR="00710BBB">
        <w:t>.</w:t>
      </w:r>
      <w:bookmarkEnd w:id="14"/>
      <w:bookmarkEnd w:id="15"/>
      <w:bookmarkEnd w:id="16"/>
      <w:bookmarkEnd w:id="17"/>
      <w:bookmarkEnd w:id="18"/>
      <w:bookmarkEnd w:id="19"/>
    </w:p>
    <w:p w14:paraId="3AE284F2" w14:textId="6C07D7C6" w:rsidR="00710BBB" w:rsidRDefault="00710BBB" w:rsidP="00710BBB">
      <w:r>
        <w:t xml:space="preserve">It has also been agreed that for N&gt;1, once the </w:t>
      </w:r>
      <w:r w:rsidR="008623EE">
        <w:t xml:space="preserve">UE </w:t>
      </w:r>
      <w:r>
        <w:t xml:space="preserve">has selected the N best beams for a given cell that it has detected, the UE should derive the cell quality by averaging the beam-level filtered measurements, although details have not been discussed. In our view, a linear average seems to be </w:t>
      </w:r>
      <w:r w:rsidR="00DE113C">
        <w:t xml:space="preserve">sufficient, to avoid further configuration of additional parameters (e.g. in the case of a weighted average) with questionable benefits. </w:t>
      </w:r>
      <w:r>
        <w:t>Hence, we propose the following:</w:t>
      </w:r>
    </w:p>
    <w:p w14:paraId="5A6329DF" w14:textId="549A9FCA" w:rsidR="009A4B03" w:rsidRDefault="00710BBB" w:rsidP="009A4B03">
      <w:pPr>
        <w:pStyle w:val="Proposal"/>
      </w:pPr>
      <w:bookmarkStart w:id="20" w:name="_Toc481531909"/>
      <w:bookmarkStart w:id="21" w:name="_Toc481533028"/>
      <w:bookmarkStart w:id="22" w:name="_Toc481533054"/>
      <w:bookmarkStart w:id="23" w:name="_Toc481754146"/>
      <w:bookmarkStart w:id="24" w:name="_Toc481754859"/>
      <w:bookmarkStart w:id="25" w:name="_Toc481756400"/>
      <w:r>
        <w:t>Linear a</w:t>
      </w:r>
      <w:r w:rsidR="00C47D66">
        <w:t>verage</w:t>
      </w:r>
      <w:r w:rsidRPr="00710BBB">
        <w:t xml:space="preserve"> is used to derive cell quality from </w:t>
      </w:r>
      <w:r>
        <w:t>the N best beams if N&gt;1.</w:t>
      </w:r>
      <w:bookmarkEnd w:id="20"/>
      <w:bookmarkEnd w:id="21"/>
      <w:bookmarkEnd w:id="22"/>
      <w:bookmarkEnd w:id="23"/>
      <w:bookmarkEnd w:id="24"/>
      <w:bookmarkEnd w:id="25"/>
    </w:p>
    <w:p w14:paraId="4803B446" w14:textId="7340958E" w:rsidR="003D0EFE" w:rsidRDefault="003D0EFE" w:rsidP="003D0EFE">
      <w:pPr>
        <w:pStyle w:val="Heading2"/>
      </w:pPr>
      <w:r>
        <w:t xml:space="preserve">Configuration </w:t>
      </w:r>
      <w:r w:rsidR="007A4376">
        <w:t>of</w:t>
      </w:r>
      <w:r>
        <w:t xml:space="preserve"> the cell quality derivation</w:t>
      </w:r>
    </w:p>
    <w:p w14:paraId="5352EC11" w14:textId="680A5CF9" w:rsidR="00D63054" w:rsidRDefault="00D63054" w:rsidP="00D63054">
      <w:pPr>
        <w:rPr>
          <w:rFonts w:cs="Arial"/>
          <w:lang w:val="en-US"/>
        </w:rPr>
      </w:pPr>
      <w:r>
        <w:rPr>
          <w:rFonts w:cs="Arial"/>
          <w:lang w:val="en-US"/>
        </w:rPr>
        <w:t>In the last RAN2#97bis meeting in Spokane, the following has been agreed</w:t>
      </w:r>
      <w:r w:rsidR="005C1CBB">
        <w:rPr>
          <w:rFonts w:cs="Arial"/>
          <w:lang w:val="en-US"/>
        </w:rPr>
        <w:t xml:space="preserve"> </w:t>
      </w:r>
      <w:r w:rsidR="005C1CBB">
        <w:fldChar w:fldCharType="begin"/>
      </w:r>
      <w:r w:rsidR="005C1CBB">
        <w:instrText xml:space="preserve"> REF  _Ref174151459 \h \r </w:instrText>
      </w:r>
      <w:r w:rsidR="005C1CBB">
        <w:fldChar w:fldCharType="separate"/>
      </w:r>
      <w:r w:rsidR="005C1CBB">
        <w:t>[2]</w:t>
      </w:r>
      <w:r w:rsidR="005C1CBB">
        <w:fldChar w:fldCharType="end"/>
      </w:r>
      <w:r>
        <w:rPr>
          <w:rFonts w:cs="Arial"/>
          <w:lang w:val="en-US"/>
        </w:rPr>
        <w:t xml:space="preserve"> concerning the RRM measurement model in NR:</w:t>
      </w:r>
    </w:p>
    <w:p w14:paraId="2F372FA7"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t>Agreements</w:t>
      </w:r>
    </w:p>
    <w:p w14:paraId="732BED96"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rsidRPr="001D73AF">
        <w:rPr>
          <w:highlight w:val="yellow"/>
        </w:rPr>
        <w:t>1</w:t>
      </w:r>
      <w:r w:rsidRPr="001D73AF">
        <w:rPr>
          <w:highlight w:val="yellow"/>
        </w:rPr>
        <w:tab/>
        <w:t>The RRC configured beam consolidation/selection of beam quality of gNB detected beams to derive a cell quality shall be performed after the L1 filter.</w:t>
      </w:r>
    </w:p>
    <w:p w14:paraId="77467E1D"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t>2</w:t>
      </w:r>
      <w:r>
        <w:tab/>
      </w:r>
      <w:r w:rsidRPr="002E78F4">
        <w:t>The L1 filter filters signal quality corresponding to gNB beams detected by the UE</w:t>
      </w:r>
    </w:p>
    <w:p w14:paraId="66610AA8"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t>3: The measurement model (applicable for both multi beam and single beam case) in NR shall consist of the following:</w:t>
      </w:r>
    </w:p>
    <w:p w14:paraId="33E2AD11"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t>a-</w:t>
      </w:r>
      <w:r>
        <w:tab/>
        <w:t xml:space="preserve">L1 filtering of beam measurements </w:t>
      </w:r>
    </w:p>
    <w:p w14:paraId="1A163D72"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rsidRPr="001D73AF">
        <w:t>FFS Whether there is any additional specified filtering of the beam measurements</w:t>
      </w:r>
    </w:p>
    <w:p w14:paraId="623FF0D7"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lastRenderedPageBreak/>
        <w:t>b-</w:t>
      </w:r>
      <w:r>
        <w:tab/>
        <w:t>Derivation of cell quality from one or more gNB beam quality</w:t>
      </w:r>
    </w:p>
    <w:p w14:paraId="4A074B4F"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t>c-</w:t>
      </w:r>
      <w:r>
        <w:tab/>
        <w:t xml:space="preserve">L3 filter (RRC configured) of cell quality </w:t>
      </w:r>
    </w:p>
    <w:p w14:paraId="14E1026C" w14:textId="77777777" w:rsidR="00D63054" w:rsidRDefault="00D63054" w:rsidP="00D63054">
      <w:pPr>
        <w:pStyle w:val="Doc-text2"/>
        <w:pBdr>
          <w:top w:val="single" w:sz="4" w:space="1" w:color="auto"/>
          <w:left w:val="single" w:sz="4" w:space="4" w:color="auto"/>
          <w:bottom w:val="single" w:sz="4" w:space="1" w:color="auto"/>
          <w:right w:val="single" w:sz="4" w:space="4" w:color="auto"/>
        </w:pBdr>
      </w:pPr>
      <w:r>
        <w:t>d-</w:t>
      </w:r>
      <w:r>
        <w:tab/>
        <w:t>Evaluation reporting criteria (RRC configured)</w:t>
      </w:r>
    </w:p>
    <w:p w14:paraId="1726B238" w14:textId="77777777" w:rsidR="00D63054" w:rsidRDefault="00D63054" w:rsidP="00D63054">
      <w:pPr>
        <w:rPr>
          <w:rFonts w:cs="Arial"/>
          <w:lang w:val="en-US"/>
        </w:rPr>
      </w:pPr>
    </w:p>
    <w:p w14:paraId="2EFFEA73" w14:textId="05B05318" w:rsidR="00B877B4" w:rsidRDefault="00D63054" w:rsidP="00B877B4">
      <w:pPr>
        <w:rPr>
          <w:rFonts w:cs="Arial"/>
          <w:lang w:val="en-US"/>
        </w:rPr>
      </w:pPr>
      <w:r>
        <w:rPr>
          <w:rFonts w:cs="Arial"/>
          <w:lang w:val="en-US"/>
        </w:rPr>
        <w:t>As can be seen, the cell quality derivation function and the consolidation function (i.e. the one selecting the N best beams described in Section 2.1) is RRC configured. In other words, for N&gt;1, the parameters to be configured are the following</w:t>
      </w:r>
      <w:r w:rsidR="00B877B4">
        <w:rPr>
          <w:rFonts w:cs="Arial"/>
          <w:lang w:val="en-US"/>
        </w:rPr>
        <w:t xml:space="preserve">: i) the </w:t>
      </w:r>
      <w:r w:rsidRPr="00B877B4">
        <w:rPr>
          <w:rFonts w:cs="Arial"/>
          <w:lang w:val="en-US"/>
        </w:rPr>
        <w:t>maximum number of beams N to be considered in the cell quality derivation</w:t>
      </w:r>
      <w:r w:rsidR="00BF1682">
        <w:rPr>
          <w:rFonts w:cs="Arial"/>
          <w:lang w:val="en-US"/>
        </w:rPr>
        <w:t xml:space="preserve"> and</w:t>
      </w:r>
      <w:r w:rsidR="00B877B4">
        <w:rPr>
          <w:rFonts w:cs="Arial"/>
          <w:lang w:val="en-US"/>
        </w:rPr>
        <w:t xml:space="preserve"> ii) the </w:t>
      </w:r>
      <w:r w:rsidRPr="00B877B4">
        <w:rPr>
          <w:rFonts w:cs="Arial"/>
          <w:lang w:val="en-US"/>
        </w:rPr>
        <w:t>relative threshold for se</w:t>
      </w:r>
      <w:r w:rsidR="00B877B4" w:rsidRPr="00B877B4">
        <w:rPr>
          <w:rFonts w:cs="Arial"/>
          <w:lang w:val="en-US"/>
        </w:rPr>
        <w:t>lecting the remaining N-1 beams</w:t>
      </w:r>
      <w:r w:rsidR="001D73AF">
        <w:rPr>
          <w:rFonts w:cs="Arial"/>
          <w:lang w:val="en-US"/>
        </w:rPr>
        <w:t>.</w:t>
      </w:r>
      <w:r w:rsidR="00B877B4">
        <w:rPr>
          <w:rFonts w:cs="Arial"/>
          <w:lang w:val="en-US"/>
        </w:rPr>
        <w:t xml:space="preserve"> </w:t>
      </w:r>
      <w:r w:rsidR="001D73AF">
        <w:rPr>
          <w:rFonts w:cs="Arial"/>
          <w:lang w:val="en-US"/>
        </w:rPr>
        <w:t xml:space="preserve">In RAN2#97bis, </w:t>
      </w:r>
      <w:r w:rsidR="00B877B4">
        <w:rPr>
          <w:rFonts w:cs="Arial"/>
          <w:lang w:val="en-US"/>
        </w:rPr>
        <w:t xml:space="preserve">it </w:t>
      </w:r>
      <w:r w:rsidR="007A4376">
        <w:rPr>
          <w:rFonts w:cs="Arial"/>
          <w:lang w:val="en-US"/>
        </w:rPr>
        <w:t xml:space="preserve">remained as an </w:t>
      </w:r>
      <w:r w:rsidR="001D73AF">
        <w:rPr>
          <w:rFonts w:cs="Arial"/>
          <w:lang w:val="en-US"/>
        </w:rPr>
        <w:t xml:space="preserve">open question </w:t>
      </w:r>
      <w:r w:rsidR="00B877B4" w:rsidRPr="00B877B4">
        <w:rPr>
          <w:rFonts w:cs="Arial"/>
          <w:lang w:val="en-US"/>
        </w:rPr>
        <w:t xml:space="preserve">whether </w:t>
      </w:r>
      <w:r w:rsidR="007A4376">
        <w:rPr>
          <w:rFonts w:cs="Arial"/>
          <w:lang w:val="en-US"/>
        </w:rPr>
        <w:t xml:space="preserve">the </w:t>
      </w:r>
      <w:r w:rsidR="00B877B4" w:rsidRPr="00B877B4">
        <w:rPr>
          <w:rFonts w:cs="Arial"/>
          <w:lang w:val="en-US"/>
        </w:rPr>
        <w:t>UE can be configured with different va</w:t>
      </w:r>
      <w:r w:rsidR="00B877B4">
        <w:rPr>
          <w:rFonts w:cs="Arial"/>
          <w:lang w:val="en-US"/>
        </w:rPr>
        <w:t xml:space="preserve">lues of N for the serving cell </w:t>
      </w:r>
      <w:r w:rsidR="00B877B4" w:rsidRPr="00B877B4">
        <w:rPr>
          <w:rFonts w:cs="Arial"/>
          <w:lang w:val="en-US"/>
        </w:rPr>
        <w:t>and neighbor cells.</w:t>
      </w:r>
      <w:r w:rsidR="00BF1682">
        <w:rPr>
          <w:rFonts w:cs="Arial"/>
          <w:lang w:val="en-US"/>
        </w:rPr>
        <w:t xml:space="preserve"> Let’s take N as an example, although the same reasoning could apply to the relative threshold for the beam selection.</w:t>
      </w:r>
    </w:p>
    <w:p w14:paraId="75E9A8CA" w14:textId="53000202" w:rsidR="00452081" w:rsidRDefault="00452081" w:rsidP="00B877B4">
      <w:pPr>
        <w:rPr>
          <w:rFonts w:cs="Arial"/>
          <w:lang w:val="en-US"/>
        </w:rPr>
      </w:pPr>
      <w:r>
        <w:rPr>
          <w:rFonts w:cs="Arial"/>
          <w:lang w:val="en-US"/>
        </w:rPr>
        <w:t xml:space="preserve">One </w:t>
      </w:r>
      <w:r w:rsidR="007A4376">
        <w:rPr>
          <w:rFonts w:cs="Arial"/>
          <w:lang w:val="en-US"/>
        </w:rPr>
        <w:t>alternative could be to say that N configured for the serving</w:t>
      </w:r>
      <w:r w:rsidR="00170A7A">
        <w:rPr>
          <w:rFonts w:cs="Arial"/>
          <w:lang w:val="en-US"/>
        </w:rPr>
        <w:t xml:space="preserve"> cell</w:t>
      </w:r>
      <w:r w:rsidR="007A4376">
        <w:rPr>
          <w:rFonts w:cs="Arial"/>
          <w:lang w:val="en-US"/>
        </w:rPr>
        <w:t xml:space="preserve"> is the same as the N used for all the neighbors that the UE may detect. One possible advantage of that approach would certainly be that different gNodeBs would not have to coordinate before the UE can perform cell level measurements for neighbor cells. That is especially a challenge in the case of unknown neighbor cells, where that inter-gNodeB coordination would not</w:t>
      </w:r>
      <w:r w:rsidR="00480586">
        <w:rPr>
          <w:rFonts w:cs="Arial"/>
          <w:lang w:val="en-US"/>
        </w:rPr>
        <w:t xml:space="preserve"> </w:t>
      </w:r>
      <w:r w:rsidR="007A4376">
        <w:rPr>
          <w:rFonts w:cs="Arial"/>
          <w:lang w:val="en-US"/>
        </w:rPr>
        <w:t>be possible. However, it has been argued that configuring N&gt;1 has the potential to reduce the number of measurement reports and, consequently, simplify the handover ping-pong avoidance.</w:t>
      </w:r>
      <w:r>
        <w:rPr>
          <w:rFonts w:cs="Arial"/>
          <w:lang w:val="en-US"/>
        </w:rPr>
        <w:t xml:space="preserve"> </w:t>
      </w:r>
      <w:r w:rsidR="007A4376">
        <w:rPr>
          <w:rFonts w:cs="Arial"/>
          <w:lang w:val="en-US"/>
        </w:rPr>
        <w:t xml:space="preserve">Hence, </w:t>
      </w:r>
      <w:r>
        <w:rPr>
          <w:rFonts w:cs="Arial"/>
          <w:lang w:val="en-US"/>
        </w:rPr>
        <w:t xml:space="preserve">if we anyway have such a parameter N, </w:t>
      </w:r>
      <w:r w:rsidR="007A4376">
        <w:rPr>
          <w:rFonts w:cs="Arial"/>
          <w:lang w:val="en-US"/>
        </w:rPr>
        <w:t xml:space="preserve">it would be </w:t>
      </w:r>
      <w:r>
        <w:rPr>
          <w:rFonts w:cs="Arial"/>
          <w:lang w:val="en-US"/>
        </w:rPr>
        <w:t>unnecessarily limiting to enforce the UE to use the same N configured for the serving cell to measure all other cells in all carrier frequencie</w:t>
      </w:r>
      <w:r w:rsidR="001D73AF">
        <w:rPr>
          <w:rFonts w:cs="Arial"/>
          <w:lang w:val="en-US"/>
        </w:rPr>
        <w:t>s especially considering that different cells or carriers may define its coverage based on a different number of beams (e.g. SS Blocks in a SS Block Set) and consequently the beam width.</w:t>
      </w:r>
    </w:p>
    <w:p w14:paraId="541D71E6" w14:textId="52F7C2A4" w:rsidR="00452081" w:rsidRDefault="00452081" w:rsidP="00B877B4">
      <w:pPr>
        <w:rPr>
          <w:rFonts w:cs="Arial"/>
          <w:lang w:val="en-US"/>
        </w:rPr>
      </w:pPr>
      <w:r>
        <w:rPr>
          <w:rFonts w:cs="Arial"/>
          <w:lang w:val="en-US"/>
        </w:rPr>
        <w:t>Another alternative would be to define N per carrier frequency</w:t>
      </w:r>
      <w:r w:rsidR="001D73AF">
        <w:rPr>
          <w:rFonts w:cs="Arial"/>
          <w:lang w:val="en-US"/>
        </w:rPr>
        <w:t>, which seems to be a reasonable choice</w:t>
      </w:r>
      <w:r>
        <w:rPr>
          <w:rFonts w:cs="Arial"/>
          <w:lang w:val="en-US"/>
        </w:rPr>
        <w:t xml:space="preserve">. The point to define an N&gt;1 was that the UE might detect multiple good beams in certain cases, especially for cells from different carriers where the number of beams per cell in the SS </w:t>
      </w:r>
      <w:r w:rsidR="00903AF3">
        <w:rPr>
          <w:rFonts w:cs="Arial"/>
          <w:lang w:val="en-US"/>
        </w:rPr>
        <w:t>B</w:t>
      </w:r>
      <w:r>
        <w:rPr>
          <w:rFonts w:cs="Arial"/>
          <w:lang w:val="en-US"/>
        </w:rPr>
        <w:t xml:space="preserve">lock Set could be different. As agreed in RAN1, the maximum number of beams per SS </w:t>
      </w:r>
      <w:r w:rsidR="00903AF3">
        <w:rPr>
          <w:rFonts w:cs="Arial"/>
          <w:lang w:val="en-US"/>
        </w:rPr>
        <w:t>B</w:t>
      </w:r>
      <w:r>
        <w:rPr>
          <w:rFonts w:cs="Arial"/>
          <w:lang w:val="en-US"/>
        </w:rPr>
        <w:t xml:space="preserve">lock </w:t>
      </w:r>
      <w:r w:rsidR="00903AF3">
        <w:rPr>
          <w:rFonts w:cs="Arial"/>
          <w:lang w:val="en-US"/>
        </w:rPr>
        <w:t>B</w:t>
      </w:r>
      <w:r>
        <w:rPr>
          <w:rFonts w:cs="Arial"/>
          <w:lang w:val="en-US"/>
        </w:rPr>
        <w:t xml:space="preserve">urst </w:t>
      </w:r>
      <w:r w:rsidR="00903AF3">
        <w:rPr>
          <w:rFonts w:cs="Arial"/>
          <w:lang w:val="en-US"/>
        </w:rPr>
        <w:t>S</w:t>
      </w:r>
      <w:r>
        <w:rPr>
          <w:rFonts w:cs="Arial"/>
          <w:lang w:val="en-US"/>
        </w:rPr>
        <w:t>et in higher frequencies would be higher than in lower frequencies. In addition to that, enabling the configuration of N per carrier avoids the need for inter-gNodeB coordination, especially important in the case of unknown neighbors. Hence, the following is proposed:</w:t>
      </w:r>
    </w:p>
    <w:p w14:paraId="58595445" w14:textId="53BEA2E2" w:rsidR="00BF1682" w:rsidRDefault="00BF1682" w:rsidP="00BF1682">
      <w:pPr>
        <w:pStyle w:val="Proposal"/>
      </w:pPr>
      <w:r w:rsidRPr="00BF1682">
        <w:t>The parameters for the cell quality derivation (i.e. N and the relative threshold) can be configured at least per carrier.</w:t>
      </w:r>
    </w:p>
    <w:p w14:paraId="7E90E619" w14:textId="77777777" w:rsidR="00BF1682" w:rsidRDefault="00BF1682" w:rsidP="00B20E3C">
      <w:pPr>
        <w:rPr>
          <w:lang w:val="en-US"/>
        </w:rPr>
      </w:pPr>
    </w:p>
    <w:p w14:paraId="12E9C8FA" w14:textId="7D7A0C33" w:rsidR="00903AF3" w:rsidRDefault="00BF1682" w:rsidP="00B20E3C">
      <w:pPr>
        <w:rPr>
          <w:lang w:val="en-US"/>
        </w:rPr>
      </w:pPr>
      <w:r>
        <w:rPr>
          <w:lang w:val="en-US"/>
        </w:rPr>
        <w:t xml:space="preserve">There </w:t>
      </w:r>
      <w:r w:rsidR="00903AF3">
        <w:rPr>
          <w:lang w:val="en-US"/>
        </w:rPr>
        <w:t xml:space="preserve">could </w:t>
      </w:r>
      <w:r>
        <w:rPr>
          <w:lang w:val="en-US"/>
        </w:rPr>
        <w:t xml:space="preserve">potentially </w:t>
      </w:r>
      <w:r w:rsidR="00903AF3">
        <w:rPr>
          <w:lang w:val="en-US"/>
        </w:rPr>
        <w:t>be a value to further optimize N per cell, in the case of known neighbors and in the case for the same carrier a different number of beams for the SS Block Set can be defined. However, it remains FFS whether that provides yet further benefits.</w:t>
      </w:r>
    </w:p>
    <w:p w14:paraId="12B73BF9" w14:textId="67C84D77" w:rsidR="006B5722" w:rsidRDefault="006B5722" w:rsidP="006B5722">
      <w:pPr>
        <w:pStyle w:val="Proposal"/>
      </w:pPr>
      <w:r w:rsidRPr="006B5722">
        <w:t>It is FFS whether N and the relative threshold could have cell-specific values.</w:t>
      </w:r>
    </w:p>
    <w:p w14:paraId="1C19371D" w14:textId="1F410672" w:rsidR="00B20E3C" w:rsidRDefault="00B20E3C" w:rsidP="00BD0266"/>
    <w:p w14:paraId="1CA116D0" w14:textId="3EB0D9C6" w:rsidR="00BD0266" w:rsidRDefault="00BD0266" w:rsidP="00BD0266"/>
    <w:p w14:paraId="219F44D1" w14:textId="263EC87C" w:rsidR="00BD0266" w:rsidRDefault="00BD0266" w:rsidP="00BD0266"/>
    <w:p w14:paraId="519E11DD" w14:textId="77777777" w:rsidR="00BD0266" w:rsidRDefault="00BD0266" w:rsidP="00BD0266"/>
    <w:p w14:paraId="438F9F11" w14:textId="118BA523" w:rsidR="001D73AF" w:rsidRDefault="001D73AF" w:rsidP="00FA76DB">
      <w:pPr>
        <w:pStyle w:val="Heading2"/>
      </w:pPr>
      <w:r>
        <w:t>Additional configuration for CSI-RS based cell quality derivation</w:t>
      </w:r>
    </w:p>
    <w:p w14:paraId="2AB10299" w14:textId="020DDBE5" w:rsidR="00BF1682" w:rsidRDefault="00BF1682" w:rsidP="00BF1682">
      <w:pPr>
        <w:rPr>
          <w:lang w:val="en-US"/>
        </w:rPr>
      </w:pPr>
      <w:r>
        <w:rPr>
          <w:lang w:val="en-US"/>
        </w:rPr>
        <w:t>In the previous sections</w:t>
      </w:r>
      <w:r w:rsidR="007B5C1C">
        <w:rPr>
          <w:lang w:val="en-US"/>
        </w:rPr>
        <w:t>,</w:t>
      </w:r>
      <w:r>
        <w:rPr>
          <w:lang w:val="en-US"/>
        </w:rPr>
        <w:t xml:space="preserve"> </w:t>
      </w:r>
      <w:r w:rsidR="007B5C1C">
        <w:rPr>
          <w:lang w:val="en-US"/>
        </w:rPr>
        <w:t xml:space="preserve">it has been discussed how the UE should perform </w:t>
      </w:r>
      <w:r>
        <w:rPr>
          <w:lang w:val="en-US"/>
        </w:rPr>
        <w:t xml:space="preserve">cell quality derivation for multi-beam scenarios using the term “beam”, </w:t>
      </w:r>
      <w:r w:rsidR="007B5C1C">
        <w:rPr>
          <w:lang w:val="en-US"/>
        </w:rPr>
        <w:t xml:space="preserve">term </w:t>
      </w:r>
      <w:r>
        <w:rPr>
          <w:lang w:val="en-US"/>
        </w:rPr>
        <w:t xml:space="preserve">widely used during the NR study item. Although </w:t>
      </w:r>
      <w:r w:rsidR="00FA76DB">
        <w:rPr>
          <w:lang w:val="en-US"/>
        </w:rPr>
        <w:t xml:space="preserve">the term </w:t>
      </w:r>
      <w:r>
        <w:rPr>
          <w:lang w:val="en-US"/>
        </w:rPr>
        <w:t>is quite intuitive for discussions and common understanding, the specification</w:t>
      </w:r>
      <w:r w:rsidR="00FA76DB">
        <w:rPr>
          <w:lang w:val="en-US"/>
        </w:rPr>
        <w:t>s</w:t>
      </w:r>
      <w:r>
        <w:rPr>
          <w:lang w:val="en-US"/>
        </w:rPr>
        <w:t xml:space="preserve"> will define measurements based on reference signals. </w:t>
      </w:r>
      <w:r w:rsidR="007B5C1C">
        <w:rPr>
          <w:lang w:val="en-US"/>
        </w:rPr>
        <w:t xml:space="preserve">Then, it </w:t>
      </w:r>
      <w:r>
        <w:rPr>
          <w:lang w:val="en-US"/>
        </w:rPr>
        <w:t xml:space="preserve">has agreed that cell quality can either be derived </w:t>
      </w:r>
      <w:r w:rsidR="00FA76DB">
        <w:rPr>
          <w:lang w:val="en-US"/>
        </w:rPr>
        <w:t>based on an IDLE RS (</w:t>
      </w:r>
      <w:r w:rsidR="007B5C1C">
        <w:rPr>
          <w:lang w:val="en-US"/>
        </w:rPr>
        <w:t xml:space="preserve">RS defined in </w:t>
      </w:r>
      <w:r w:rsidR="00FA76DB">
        <w:rPr>
          <w:lang w:val="en-US"/>
        </w:rPr>
        <w:t xml:space="preserve">RAN1 encoding </w:t>
      </w:r>
      <w:r w:rsidR="007B5C1C">
        <w:rPr>
          <w:lang w:val="en-US"/>
        </w:rPr>
        <w:t xml:space="preserve">at least partially </w:t>
      </w:r>
      <w:r w:rsidR="00FA76DB">
        <w:rPr>
          <w:lang w:val="en-US"/>
        </w:rPr>
        <w:t xml:space="preserve">a cell ID) or </w:t>
      </w:r>
      <w:r w:rsidR="007B5C1C">
        <w:rPr>
          <w:lang w:val="en-US"/>
        </w:rPr>
        <w:t>CSI-RS, configured at least via dedicated signalling for RRM measurements</w:t>
      </w:r>
      <w:r w:rsidR="00FA76DB">
        <w:rPr>
          <w:lang w:val="en-US"/>
        </w:rPr>
        <w:t>.</w:t>
      </w:r>
    </w:p>
    <w:p w14:paraId="1CE6FDDA" w14:textId="77777777" w:rsidR="00FA76DB" w:rsidRDefault="00FA76DB" w:rsidP="00BF1682">
      <w:pPr>
        <w:rPr>
          <w:lang w:val="en-US"/>
        </w:rPr>
      </w:pPr>
    </w:p>
    <w:p w14:paraId="3B64F34E" w14:textId="52E518C8" w:rsidR="00D74AC2" w:rsidRDefault="00FA76DB" w:rsidP="00BF1682">
      <w:pPr>
        <w:rPr>
          <w:lang w:val="en-US"/>
        </w:rPr>
      </w:pPr>
      <w:r>
        <w:rPr>
          <w:lang w:val="en-US"/>
        </w:rPr>
        <w:t xml:space="preserve">In our view, the previous proposals </w:t>
      </w:r>
      <w:r w:rsidR="007B5C1C">
        <w:rPr>
          <w:lang w:val="en-US"/>
        </w:rPr>
        <w:t xml:space="preserve">are applicable </w:t>
      </w:r>
      <w:r w:rsidR="00D74AC2">
        <w:rPr>
          <w:lang w:val="en-US"/>
        </w:rPr>
        <w:t xml:space="preserve">for the cell quality </w:t>
      </w:r>
      <w:r w:rsidR="007B5C1C">
        <w:rPr>
          <w:lang w:val="en-US"/>
        </w:rPr>
        <w:t xml:space="preserve">derived based </w:t>
      </w:r>
      <w:r w:rsidR="00D74AC2">
        <w:rPr>
          <w:lang w:val="en-US"/>
        </w:rPr>
        <w:t xml:space="preserve">on CSI-RS or the IDLE RS. However, to </w:t>
      </w:r>
      <w:r w:rsidR="007B5C1C">
        <w:rPr>
          <w:lang w:val="en-US"/>
        </w:rPr>
        <w:t xml:space="preserve">derive </w:t>
      </w:r>
      <w:r w:rsidR="00D74AC2">
        <w:rPr>
          <w:lang w:val="en-US"/>
        </w:rPr>
        <w:t>t</w:t>
      </w:r>
      <w:r w:rsidR="007B5C1C">
        <w:rPr>
          <w:lang w:val="en-US"/>
        </w:rPr>
        <w:t xml:space="preserve">he cell quality based on CSI-RS, </w:t>
      </w:r>
      <w:r w:rsidR="00D74AC2">
        <w:rPr>
          <w:lang w:val="en-US"/>
        </w:rPr>
        <w:t>additional configuration compared to the IDLE RS is required.</w:t>
      </w:r>
      <w:r w:rsidR="007B5C1C">
        <w:rPr>
          <w:lang w:val="en-US"/>
        </w:rPr>
        <w:t xml:space="preserve"> </w:t>
      </w:r>
      <w:r w:rsidR="00D74AC2">
        <w:rPr>
          <w:lang w:val="en-US"/>
        </w:rPr>
        <w:t xml:space="preserve">For example, </w:t>
      </w:r>
      <w:r w:rsidR="007B5C1C">
        <w:rPr>
          <w:lang w:val="en-US"/>
        </w:rPr>
        <w:t xml:space="preserve">if the network configures UE to compute the quality of multiple cells based on CSI-RS the UE should be configured at least with the exact mapping of CSI-RS resources to be monitored and </w:t>
      </w:r>
      <w:r w:rsidR="007B5C1C">
        <w:rPr>
          <w:lang w:val="en-US"/>
        </w:rPr>
        <w:lastRenderedPageBreak/>
        <w:t xml:space="preserve">the notion that that set forms a given group. That could be avoided, eventually, if </w:t>
      </w:r>
      <w:r w:rsidR="00D74AC2">
        <w:rPr>
          <w:lang w:val="en-US"/>
        </w:rPr>
        <w:t xml:space="preserve">the CSI-RS </w:t>
      </w:r>
      <w:r w:rsidR="007B5C1C">
        <w:rPr>
          <w:lang w:val="en-US"/>
        </w:rPr>
        <w:t xml:space="preserve">would </w:t>
      </w:r>
      <w:r w:rsidR="00D74AC2">
        <w:rPr>
          <w:lang w:val="en-US"/>
        </w:rPr>
        <w:t>encode a cell identif</w:t>
      </w:r>
      <w:r w:rsidR="007B5C1C">
        <w:rPr>
          <w:lang w:val="en-US"/>
        </w:rPr>
        <w:t xml:space="preserve">ier, </w:t>
      </w:r>
      <w:r w:rsidR="00D74AC2">
        <w:rPr>
          <w:lang w:val="en-US"/>
        </w:rPr>
        <w:t>w</w:t>
      </w:r>
      <w:r w:rsidR="007B5C1C">
        <w:rPr>
          <w:lang w:val="en-US"/>
        </w:rPr>
        <w:t>hich is not the RAN1 assumption</w:t>
      </w:r>
      <w:r w:rsidR="00D74AC2">
        <w:rPr>
          <w:lang w:val="en-US"/>
        </w:rPr>
        <w:t xml:space="preserve">. Hence, to have the same notion of group provided by the IDLE RS to compute the cell quality, the network </w:t>
      </w:r>
      <w:r w:rsidR="007B5C1C">
        <w:rPr>
          <w:lang w:val="en-US"/>
        </w:rPr>
        <w:t xml:space="preserve">must </w:t>
      </w:r>
      <w:r w:rsidR="00D74AC2">
        <w:rPr>
          <w:lang w:val="en-US"/>
        </w:rPr>
        <w:t xml:space="preserve">configure the UE with CSI-RS </w:t>
      </w:r>
      <w:r w:rsidR="007B5C1C">
        <w:rPr>
          <w:lang w:val="en-US"/>
        </w:rPr>
        <w:t xml:space="preserve">resource groups, </w:t>
      </w:r>
      <w:r w:rsidR="00D74AC2">
        <w:rPr>
          <w:lang w:val="en-US"/>
        </w:rPr>
        <w:t xml:space="preserve">where each group could be interpreted as a </w:t>
      </w:r>
      <w:r w:rsidR="007B5C1C">
        <w:rPr>
          <w:lang w:val="en-US"/>
        </w:rPr>
        <w:t>“</w:t>
      </w:r>
      <w:r w:rsidR="00D74AC2">
        <w:rPr>
          <w:lang w:val="en-US"/>
        </w:rPr>
        <w:t>cell</w:t>
      </w:r>
      <w:r w:rsidR="007B5C1C">
        <w:rPr>
          <w:lang w:val="en-US"/>
        </w:rPr>
        <w:t>”</w:t>
      </w:r>
      <w:r w:rsidR="00D74AC2">
        <w:rPr>
          <w:lang w:val="en-US"/>
        </w:rPr>
        <w:t xml:space="preserve"> for the purposes of </w:t>
      </w:r>
      <w:r w:rsidR="007B5C1C">
        <w:rPr>
          <w:lang w:val="en-US"/>
        </w:rPr>
        <w:t xml:space="preserve">RRM measurements for </w:t>
      </w:r>
      <w:r w:rsidR="00D74AC2">
        <w:rPr>
          <w:lang w:val="en-US"/>
        </w:rPr>
        <w:t>cell quality derivation and triggering of events. Hence,</w:t>
      </w:r>
      <w:r w:rsidR="007B5C1C">
        <w:rPr>
          <w:lang w:val="en-US"/>
        </w:rPr>
        <w:t xml:space="preserve"> the following is proposed:</w:t>
      </w:r>
      <w:r w:rsidR="00D74AC2">
        <w:rPr>
          <w:lang w:val="en-US"/>
        </w:rPr>
        <w:t xml:space="preserve"> </w:t>
      </w:r>
    </w:p>
    <w:p w14:paraId="7FA5B5FF" w14:textId="139831FE" w:rsidR="001D73AF" w:rsidRPr="005E4E26" w:rsidRDefault="00D74AC2" w:rsidP="00BF1682">
      <w:pPr>
        <w:pStyle w:val="Proposal"/>
      </w:pPr>
      <w:r>
        <w:t xml:space="preserve">CSI-RS </w:t>
      </w:r>
      <w:r w:rsidRPr="00D74AC2">
        <w:t xml:space="preserve">group configuration is required in the case cell quality is </w:t>
      </w:r>
      <w:r w:rsidR="007B5C1C">
        <w:t xml:space="preserve">derived </w:t>
      </w:r>
      <w:r w:rsidRPr="00D74AC2">
        <w:t>based on CSI-RS.</w:t>
      </w:r>
    </w:p>
    <w:p w14:paraId="0DB08A3D" w14:textId="77777777" w:rsidR="00C01F33" w:rsidRPr="00CE0424" w:rsidRDefault="00C01F33" w:rsidP="00CE0424">
      <w:pPr>
        <w:pStyle w:val="Heading1"/>
      </w:pPr>
      <w:r w:rsidRPr="00CE0424">
        <w:t>Conclusion</w:t>
      </w:r>
    </w:p>
    <w:p w14:paraId="5200602F" w14:textId="60DD154E" w:rsidR="00B20E3C" w:rsidRDefault="008E065E" w:rsidP="00B20E3C">
      <w:r w:rsidRPr="00CE0424">
        <w:t xml:space="preserve">Based on the discussion in section </w:t>
      </w:r>
      <w:r w:rsidRPr="00CE0424">
        <w:rPr>
          <w:highlight w:val="cyan"/>
        </w:rPr>
        <w:fldChar w:fldCharType="begin"/>
      </w:r>
      <w:r w:rsidRPr="00CE0424">
        <w:instrText xml:space="preserve"> REF _Ref178064866 \r \h </w:instrText>
      </w:r>
      <w:r w:rsidR="00B20E3C">
        <w:rPr>
          <w:highlight w:val="cyan"/>
        </w:rPr>
        <w:instrText xml:space="preserve"> \* MERGEFORMAT </w:instrText>
      </w:r>
      <w:r w:rsidRPr="00CE0424">
        <w:rPr>
          <w:highlight w:val="cyan"/>
        </w:rPr>
      </w:r>
      <w:r w:rsidRPr="00CE0424">
        <w:rPr>
          <w:highlight w:val="cyan"/>
        </w:rPr>
        <w:fldChar w:fldCharType="separate"/>
      </w:r>
      <w:r w:rsidR="003F1AB0">
        <w:t>2</w:t>
      </w:r>
      <w:r w:rsidRPr="00CE0424">
        <w:rPr>
          <w:highlight w:val="cyan"/>
        </w:rPr>
        <w:fldChar w:fldCharType="end"/>
      </w:r>
      <w:r w:rsidRPr="00CE0424">
        <w:t xml:space="preserve"> we propose the following:</w:t>
      </w:r>
    </w:p>
    <w:p w14:paraId="2C73675E" w14:textId="1864F9F1" w:rsidR="00311275" w:rsidRPr="00E963C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11275">
        <w:t>Proposal 1</w:t>
      </w:r>
      <w:r w:rsidR="00311275" w:rsidRPr="00E963CD">
        <w:rPr>
          <w:rFonts w:asciiTheme="minorHAnsi" w:eastAsiaTheme="minorEastAsia" w:hAnsiTheme="minorHAnsi" w:cstheme="minorBidi"/>
          <w:b w:val="0"/>
          <w:sz w:val="22"/>
          <w:lang w:eastAsia="sv-SE"/>
        </w:rPr>
        <w:tab/>
      </w:r>
      <w:r w:rsidR="00E963CD" w:rsidRPr="00E963CD">
        <w:t>Cell quality derivation should not be limited to only consider beams above an absolute threshold ('good' beams).</w:t>
      </w:r>
    </w:p>
    <w:p w14:paraId="62515DC2" w14:textId="6FD7A6F1" w:rsidR="00311275" w:rsidRPr="00E963CD" w:rsidRDefault="00311275">
      <w:pPr>
        <w:pStyle w:val="TOC1"/>
        <w:rPr>
          <w:rFonts w:asciiTheme="minorHAnsi" w:eastAsiaTheme="minorEastAsia" w:hAnsiTheme="minorHAnsi" w:cstheme="minorBidi"/>
          <w:b w:val="0"/>
          <w:sz w:val="22"/>
          <w:lang w:eastAsia="sv-SE"/>
        </w:rPr>
      </w:pPr>
      <w:r>
        <w:t>Proposal 2</w:t>
      </w:r>
      <w:r w:rsidRPr="00E963CD">
        <w:rPr>
          <w:rFonts w:asciiTheme="minorHAnsi" w:eastAsiaTheme="minorEastAsia" w:hAnsiTheme="minorHAnsi" w:cstheme="minorBidi"/>
          <w:b w:val="0"/>
          <w:sz w:val="22"/>
          <w:lang w:eastAsia="sv-SE"/>
        </w:rPr>
        <w:tab/>
      </w:r>
      <w:r w:rsidR="008F086D" w:rsidRPr="008F086D">
        <w:t>The N best beams considered for cell quality derivation should be: i) the best beam and ii) the other N-1 best beams with quality within a relative threshold to the best.</w:t>
      </w:r>
    </w:p>
    <w:p w14:paraId="6686C8CB" w14:textId="18E6EBB5" w:rsidR="00311275" w:rsidRPr="00E963CD" w:rsidRDefault="00311275">
      <w:pPr>
        <w:pStyle w:val="TOC1"/>
        <w:rPr>
          <w:rFonts w:asciiTheme="minorHAnsi" w:eastAsiaTheme="minorEastAsia" w:hAnsiTheme="minorHAnsi" w:cstheme="minorBidi"/>
          <w:b w:val="0"/>
          <w:sz w:val="22"/>
          <w:lang w:eastAsia="sv-SE"/>
        </w:rPr>
      </w:pPr>
      <w:r>
        <w:t>Proposal 3</w:t>
      </w:r>
      <w:r w:rsidRPr="00E963CD">
        <w:rPr>
          <w:rFonts w:asciiTheme="minorHAnsi" w:eastAsiaTheme="minorEastAsia" w:hAnsiTheme="minorHAnsi" w:cstheme="minorBidi"/>
          <w:b w:val="0"/>
          <w:sz w:val="22"/>
          <w:lang w:eastAsia="sv-SE"/>
        </w:rPr>
        <w:tab/>
      </w:r>
      <w:r w:rsidR="00624E81" w:rsidRPr="00624E81">
        <w:t>The parameter N should be interpreted as the maximum number of beams to be considered in the cell quality derivation.</w:t>
      </w:r>
    </w:p>
    <w:p w14:paraId="5BD21479" w14:textId="4E6B438F" w:rsidR="00311275" w:rsidRPr="00E963CD" w:rsidRDefault="00311275">
      <w:pPr>
        <w:pStyle w:val="TOC1"/>
        <w:rPr>
          <w:rFonts w:asciiTheme="minorHAnsi" w:eastAsiaTheme="minorEastAsia" w:hAnsiTheme="minorHAnsi" w:cstheme="minorBidi"/>
          <w:b w:val="0"/>
          <w:sz w:val="22"/>
          <w:lang w:eastAsia="sv-SE"/>
        </w:rPr>
      </w:pPr>
      <w:r>
        <w:t>Proposal 4</w:t>
      </w:r>
      <w:r w:rsidRPr="00E963CD">
        <w:rPr>
          <w:rFonts w:asciiTheme="minorHAnsi" w:eastAsiaTheme="minorEastAsia" w:hAnsiTheme="minorHAnsi" w:cstheme="minorBidi"/>
          <w:b w:val="0"/>
          <w:sz w:val="22"/>
          <w:lang w:eastAsia="sv-SE"/>
        </w:rPr>
        <w:tab/>
      </w:r>
      <w:r w:rsidR="00624E81" w:rsidRPr="00624E81">
        <w:t>Linear average is used to derive cell quality from the N best beams if N&gt;1.</w:t>
      </w:r>
    </w:p>
    <w:p w14:paraId="2568420C" w14:textId="3329E1AB" w:rsidR="00311275" w:rsidRPr="00E963CD" w:rsidRDefault="00311275">
      <w:pPr>
        <w:pStyle w:val="TOC1"/>
        <w:rPr>
          <w:rFonts w:asciiTheme="minorHAnsi" w:eastAsiaTheme="minorEastAsia" w:hAnsiTheme="minorHAnsi" w:cstheme="minorBidi"/>
          <w:b w:val="0"/>
          <w:sz w:val="22"/>
          <w:lang w:eastAsia="sv-SE"/>
        </w:rPr>
      </w:pPr>
      <w:r w:rsidRPr="00382289">
        <w:rPr>
          <w:rFonts w:cs="Arial"/>
        </w:rPr>
        <w:t>Proposal 5</w:t>
      </w:r>
      <w:r w:rsidRPr="00E963CD">
        <w:rPr>
          <w:rFonts w:asciiTheme="minorHAnsi" w:eastAsiaTheme="minorEastAsia" w:hAnsiTheme="minorHAnsi" w:cstheme="minorBidi"/>
          <w:b w:val="0"/>
          <w:sz w:val="22"/>
          <w:lang w:eastAsia="sv-SE"/>
        </w:rPr>
        <w:tab/>
      </w:r>
      <w:r w:rsidR="003F6CF4" w:rsidRPr="003F6CF4">
        <w:t>The parameters for the cell quality derivation (i.e. N and the relative threshold) can be configured at least per carrier.</w:t>
      </w:r>
    </w:p>
    <w:p w14:paraId="2BBA82E7" w14:textId="4C373B77" w:rsidR="00311275" w:rsidRDefault="00311275">
      <w:pPr>
        <w:pStyle w:val="TOC1"/>
        <w:rPr>
          <w:rFonts w:cs="Arial"/>
        </w:rPr>
      </w:pPr>
      <w:r w:rsidRPr="00382289">
        <w:rPr>
          <w:rFonts w:cs="Arial"/>
        </w:rPr>
        <w:t>Proposal 6</w:t>
      </w:r>
      <w:r w:rsidRPr="00E963CD">
        <w:rPr>
          <w:rFonts w:asciiTheme="minorHAnsi" w:eastAsiaTheme="minorEastAsia" w:hAnsiTheme="minorHAnsi" w:cstheme="minorBidi"/>
          <w:b w:val="0"/>
          <w:sz w:val="22"/>
          <w:lang w:eastAsia="sv-SE"/>
        </w:rPr>
        <w:tab/>
      </w:r>
      <w:r w:rsidR="006B5722" w:rsidRPr="006B5722">
        <w:rPr>
          <w:rFonts w:cs="Arial"/>
        </w:rPr>
        <w:t>It is FFS whether N and the relative threshold could have cell-specific values.</w:t>
      </w:r>
    </w:p>
    <w:p w14:paraId="276B1E9F" w14:textId="6F2453D7" w:rsidR="005E4E26" w:rsidRPr="005E4E26" w:rsidRDefault="005E4E26" w:rsidP="005E4E26">
      <w:pPr>
        <w:pStyle w:val="TOC1"/>
        <w:rPr>
          <w:rFonts w:cs="Arial"/>
        </w:rPr>
      </w:pPr>
      <w:r>
        <w:rPr>
          <w:rFonts w:cs="Arial"/>
        </w:rPr>
        <w:t>Proposal 7</w:t>
      </w:r>
      <w:r w:rsidRPr="00E963CD">
        <w:rPr>
          <w:rFonts w:asciiTheme="minorHAnsi" w:eastAsiaTheme="minorEastAsia" w:hAnsiTheme="minorHAnsi" w:cstheme="minorBidi"/>
          <w:b w:val="0"/>
          <w:sz w:val="22"/>
          <w:lang w:eastAsia="sv-SE"/>
        </w:rPr>
        <w:tab/>
      </w:r>
      <w:r w:rsidRPr="005E4E26">
        <w:rPr>
          <w:rFonts w:cs="Arial"/>
        </w:rPr>
        <w:t>CSI-RS group configuration is required in the case cell quality is derived based on CSI-RS</w:t>
      </w:r>
      <w:r w:rsidR="006D1471">
        <w:rPr>
          <w:rFonts w:cs="Arial"/>
        </w:rPr>
        <w:t>.</w:t>
      </w:r>
    </w:p>
    <w:p w14:paraId="58C90A0C" w14:textId="65E5657D" w:rsidR="00B20E3C" w:rsidRPr="00B20E3C" w:rsidRDefault="008E065E" w:rsidP="00B20E3C">
      <w:pPr>
        <w:pStyle w:val="Heading1"/>
      </w:pPr>
      <w:r>
        <w:rPr>
          <w:b/>
          <w:bCs/>
        </w:rPr>
        <w:fldChar w:fldCharType="end"/>
      </w:r>
      <w:bookmarkStart w:id="26" w:name="_In-sequence_SDU_delivery"/>
      <w:bookmarkEnd w:id="26"/>
      <w:r w:rsidR="00F507D1" w:rsidRPr="00CE0424">
        <w:t>References</w:t>
      </w:r>
    </w:p>
    <w:p w14:paraId="3F1581B7" w14:textId="71F76A02" w:rsidR="00A5318C" w:rsidRDefault="00A5318C" w:rsidP="005D30E3">
      <w:pPr>
        <w:pStyle w:val="Reference"/>
      </w:pPr>
      <w:bookmarkStart w:id="27" w:name="_Ref463048888"/>
      <w:bookmarkStart w:id="28" w:name="_Ref473919291"/>
      <w:bookmarkStart w:id="29" w:name="_Ref174151459"/>
      <w:bookmarkStart w:id="30" w:name="_Ref189809556"/>
      <w:r w:rsidRPr="006D62E1">
        <w:rPr>
          <w:lang w:val="en-US"/>
        </w:rPr>
        <w:t>Chairman’s Report of RAN2</w:t>
      </w:r>
      <w:r>
        <w:rPr>
          <w:lang w:val="en-US"/>
        </w:rPr>
        <w:t>#</w:t>
      </w:r>
      <w:r w:rsidRPr="006D62E1">
        <w:rPr>
          <w:lang w:val="en-US"/>
        </w:rPr>
        <w:t xml:space="preserve">97; </w:t>
      </w:r>
      <w:hyperlink r:id="rId14" w:history="1">
        <w:r w:rsidRPr="006D62E1">
          <w:rPr>
            <w:rStyle w:val="Hyperlink"/>
            <w:rFonts w:cs="Arial"/>
            <w:lang w:val="en-US"/>
          </w:rPr>
          <w:t>ftp://ftp.3gpp.org/tsg_ran/WG2_RL2/TSGR2_97/Report/</w:t>
        </w:r>
      </w:hyperlink>
      <w:bookmarkEnd w:id="27"/>
      <w:bookmarkEnd w:id="28"/>
    </w:p>
    <w:p w14:paraId="1A34F7B9" w14:textId="77816D99" w:rsidR="005D30E3" w:rsidRPr="00AB3532" w:rsidRDefault="005D30E3" w:rsidP="005D30E3">
      <w:pPr>
        <w:pStyle w:val="Reference"/>
        <w:rPr>
          <w:rStyle w:val="Hyperlink"/>
          <w:color w:val="auto"/>
          <w:u w:val="none"/>
        </w:rPr>
      </w:pPr>
      <w:r>
        <w:t xml:space="preserve">Chairman’s Report of RAN2#97bis; </w:t>
      </w:r>
      <w:hyperlink r:id="rId15" w:history="1">
        <w:r w:rsidRPr="00C469EC">
          <w:rPr>
            <w:rStyle w:val="Hyperlink"/>
          </w:rPr>
          <w:t>ftp://ftp.3gpp.org/tsg_ran/WG2_RL2/TSGR2_97bis/Report/</w:t>
        </w:r>
      </w:hyperlink>
    </w:p>
    <w:p w14:paraId="18AC1127" w14:textId="77777777" w:rsidR="00EF0D90" w:rsidRDefault="00EF0D90" w:rsidP="00EF0D90">
      <w:pPr>
        <w:pStyle w:val="Reference"/>
      </w:pPr>
      <w:r>
        <w:t xml:space="preserve">R2-1700681, </w:t>
      </w:r>
      <w:r w:rsidRPr="00473016">
        <w:t>Filtering of RRM measurements in CONNECTED</w:t>
      </w:r>
      <w:r>
        <w:t xml:space="preserve">, RAN2, </w:t>
      </w:r>
      <w:r w:rsidRPr="006E64B5">
        <w:rPr>
          <w:rFonts w:cs="Arial"/>
        </w:rPr>
        <w:t>3GPP TSG-RAN WG2 NR AdHoc, Spokane, USA, 17th – 19th January 2017.</w:t>
      </w:r>
    </w:p>
    <w:p w14:paraId="12A56487" w14:textId="2546877C" w:rsidR="00EF0D90" w:rsidRDefault="00EF0D90" w:rsidP="00EF0D90">
      <w:pPr>
        <w:pStyle w:val="Reference"/>
      </w:pPr>
      <w:r>
        <w:t xml:space="preserve">R2-1703589, Mobility performance in heterogeneous networks, RAN2, </w:t>
      </w:r>
      <w:r w:rsidRPr="006E64B5">
        <w:rPr>
          <w:rFonts w:cs="Arial"/>
        </w:rPr>
        <w:t xml:space="preserve">3GPP TSG-RAN WG2 </w:t>
      </w:r>
      <w:r>
        <w:rPr>
          <w:rFonts w:cs="Arial"/>
        </w:rPr>
        <w:t>#97bis</w:t>
      </w:r>
      <w:r w:rsidRPr="006E64B5">
        <w:rPr>
          <w:rFonts w:cs="Arial"/>
        </w:rPr>
        <w:t>, Spokane, USA, 17th – 19th January 2017.</w:t>
      </w:r>
    </w:p>
    <w:bookmarkEnd w:id="29"/>
    <w:bookmarkEnd w:id="30"/>
    <w:p w14:paraId="70DF8045"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7C22D" w14:textId="77777777" w:rsidR="00515FE0" w:rsidRDefault="00515FE0">
      <w:r>
        <w:separator/>
      </w:r>
    </w:p>
  </w:endnote>
  <w:endnote w:type="continuationSeparator" w:id="0">
    <w:p w14:paraId="4D5C436D" w14:textId="77777777" w:rsidR="00515FE0" w:rsidRDefault="0051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9EA9C" w14:textId="1EF5B96C" w:rsidR="00AD049D" w:rsidRDefault="00AD04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4AC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4AC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9AE95" w14:textId="77777777" w:rsidR="00515FE0" w:rsidRDefault="00515FE0">
      <w:r>
        <w:separator/>
      </w:r>
    </w:p>
  </w:footnote>
  <w:footnote w:type="continuationSeparator" w:id="0">
    <w:p w14:paraId="071BBE01" w14:textId="77777777" w:rsidR="00515FE0" w:rsidRDefault="0051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0BA9C" w14:textId="77777777" w:rsidR="00AD049D" w:rsidRDefault="00AD04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220437"/>
    <w:multiLevelType w:val="hybridMultilevel"/>
    <w:tmpl w:val="510466BC"/>
    <w:lvl w:ilvl="0" w:tplc="B4628B3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D73ABE"/>
    <w:multiLevelType w:val="hybridMultilevel"/>
    <w:tmpl w:val="125230C8"/>
    <w:lvl w:ilvl="0" w:tplc="318EA18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8738EF"/>
    <w:multiLevelType w:val="hybridMultilevel"/>
    <w:tmpl w:val="CE8C4D72"/>
    <w:lvl w:ilvl="0" w:tplc="32C663D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78420A"/>
    <w:multiLevelType w:val="hybridMultilevel"/>
    <w:tmpl w:val="0B6A5620"/>
    <w:lvl w:ilvl="0" w:tplc="5DE0D43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6"/>
  </w:num>
  <w:num w:numId="17">
    <w:abstractNumId w:val="4"/>
  </w:num>
  <w:num w:numId="18">
    <w:abstractNumId w:val="9"/>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AB0"/>
    <w:rsid w:val="000006E1"/>
    <w:rsid w:val="00002A37"/>
    <w:rsid w:val="000039F4"/>
    <w:rsid w:val="00006446"/>
    <w:rsid w:val="00006896"/>
    <w:rsid w:val="00007CDC"/>
    <w:rsid w:val="00011B28"/>
    <w:rsid w:val="00015D15"/>
    <w:rsid w:val="0002091A"/>
    <w:rsid w:val="0002564D"/>
    <w:rsid w:val="00025ECA"/>
    <w:rsid w:val="000325B8"/>
    <w:rsid w:val="00033BD4"/>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18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F5A"/>
    <w:rsid w:val="001062FB"/>
    <w:rsid w:val="001063E6"/>
    <w:rsid w:val="00113CF4"/>
    <w:rsid w:val="0011432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0A7A"/>
    <w:rsid w:val="00173A8E"/>
    <w:rsid w:val="00177795"/>
    <w:rsid w:val="0018143F"/>
    <w:rsid w:val="00190AC1"/>
    <w:rsid w:val="0019341A"/>
    <w:rsid w:val="00197DF9"/>
    <w:rsid w:val="001A1987"/>
    <w:rsid w:val="001A2564"/>
    <w:rsid w:val="001A4943"/>
    <w:rsid w:val="001A6173"/>
    <w:rsid w:val="001A6CBA"/>
    <w:rsid w:val="001B0D97"/>
    <w:rsid w:val="001B5A5D"/>
    <w:rsid w:val="001C1CE5"/>
    <w:rsid w:val="001C3D2A"/>
    <w:rsid w:val="001D494A"/>
    <w:rsid w:val="001D51BA"/>
    <w:rsid w:val="001D6342"/>
    <w:rsid w:val="001D6D53"/>
    <w:rsid w:val="001D73AF"/>
    <w:rsid w:val="001E58E2"/>
    <w:rsid w:val="001E7463"/>
    <w:rsid w:val="001E7AED"/>
    <w:rsid w:val="001F3916"/>
    <w:rsid w:val="001F54C5"/>
    <w:rsid w:val="001F662C"/>
    <w:rsid w:val="001F7074"/>
    <w:rsid w:val="00200490"/>
    <w:rsid w:val="00201F3A"/>
    <w:rsid w:val="00203F96"/>
    <w:rsid w:val="002069B2"/>
    <w:rsid w:val="00207FA3"/>
    <w:rsid w:val="002121CC"/>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017"/>
    <w:rsid w:val="002804F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126"/>
    <w:rsid w:val="002C41E6"/>
    <w:rsid w:val="002D071A"/>
    <w:rsid w:val="002D34B2"/>
    <w:rsid w:val="002D7637"/>
    <w:rsid w:val="002E17F2"/>
    <w:rsid w:val="002E1E18"/>
    <w:rsid w:val="002E7CAE"/>
    <w:rsid w:val="002F2771"/>
    <w:rsid w:val="002F37A9"/>
    <w:rsid w:val="00301CE6"/>
    <w:rsid w:val="0030256B"/>
    <w:rsid w:val="0030501F"/>
    <w:rsid w:val="00307220"/>
    <w:rsid w:val="00307BA1"/>
    <w:rsid w:val="00311275"/>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0EFE"/>
    <w:rsid w:val="003D109F"/>
    <w:rsid w:val="003D2478"/>
    <w:rsid w:val="003D3C45"/>
    <w:rsid w:val="003D5B1F"/>
    <w:rsid w:val="003D65FD"/>
    <w:rsid w:val="003E15FA"/>
    <w:rsid w:val="003E55E4"/>
    <w:rsid w:val="003E74E3"/>
    <w:rsid w:val="003F05C7"/>
    <w:rsid w:val="003F1AB0"/>
    <w:rsid w:val="003F2CD4"/>
    <w:rsid w:val="003F6BBE"/>
    <w:rsid w:val="003F6CF4"/>
    <w:rsid w:val="0040009A"/>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081"/>
    <w:rsid w:val="00452CAC"/>
    <w:rsid w:val="00457565"/>
    <w:rsid w:val="00457B71"/>
    <w:rsid w:val="004669E2"/>
    <w:rsid w:val="00470C31"/>
    <w:rsid w:val="004734D0"/>
    <w:rsid w:val="0047556B"/>
    <w:rsid w:val="00477768"/>
    <w:rsid w:val="00480586"/>
    <w:rsid w:val="00492BC5"/>
    <w:rsid w:val="004964F1"/>
    <w:rsid w:val="004A16BC"/>
    <w:rsid w:val="004A2B94"/>
    <w:rsid w:val="004B7C0C"/>
    <w:rsid w:val="004C2DB9"/>
    <w:rsid w:val="004C3898"/>
    <w:rsid w:val="004D36B1"/>
    <w:rsid w:val="004D3F2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FE0"/>
    <w:rsid w:val="005219CF"/>
    <w:rsid w:val="00534B59"/>
    <w:rsid w:val="005365E3"/>
    <w:rsid w:val="00536759"/>
    <w:rsid w:val="00537C62"/>
    <w:rsid w:val="005427E3"/>
    <w:rsid w:val="00546970"/>
    <w:rsid w:val="00554E19"/>
    <w:rsid w:val="0056121F"/>
    <w:rsid w:val="00572505"/>
    <w:rsid w:val="005818C5"/>
    <w:rsid w:val="00582809"/>
    <w:rsid w:val="0058798C"/>
    <w:rsid w:val="005900FA"/>
    <w:rsid w:val="005935A4"/>
    <w:rsid w:val="005948C2"/>
    <w:rsid w:val="00595DCA"/>
    <w:rsid w:val="0059779B"/>
    <w:rsid w:val="005A0C71"/>
    <w:rsid w:val="005A209A"/>
    <w:rsid w:val="005A662D"/>
    <w:rsid w:val="005B35D7"/>
    <w:rsid w:val="005B392A"/>
    <w:rsid w:val="005B3AA3"/>
    <w:rsid w:val="005B591A"/>
    <w:rsid w:val="005B6F83"/>
    <w:rsid w:val="005C1CBB"/>
    <w:rsid w:val="005C74FB"/>
    <w:rsid w:val="005D1602"/>
    <w:rsid w:val="005D30E3"/>
    <w:rsid w:val="005E385F"/>
    <w:rsid w:val="005E4E26"/>
    <w:rsid w:val="005E5B81"/>
    <w:rsid w:val="005F2CB1"/>
    <w:rsid w:val="005F3025"/>
    <w:rsid w:val="005F618C"/>
    <w:rsid w:val="005F70BD"/>
    <w:rsid w:val="0060283C"/>
    <w:rsid w:val="00604F14"/>
    <w:rsid w:val="00611B83"/>
    <w:rsid w:val="00613257"/>
    <w:rsid w:val="00620A71"/>
    <w:rsid w:val="00620D80"/>
    <w:rsid w:val="006234A6"/>
    <w:rsid w:val="00624E8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722"/>
    <w:rsid w:val="006C03B8"/>
    <w:rsid w:val="006C4F99"/>
    <w:rsid w:val="006C5EC9"/>
    <w:rsid w:val="006C6059"/>
    <w:rsid w:val="006C7522"/>
    <w:rsid w:val="006D1471"/>
    <w:rsid w:val="006D313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BBB"/>
    <w:rsid w:val="00712287"/>
    <w:rsid w:val="00712772"/>
    <w:rsid w:val="007148D3"/>
    <w:rsid w:val="00715B9A"/>
    <w:rsid w:val="00726EA6"/>
    <w:rsid w:val="00727208"/>
    <w:rsid w:val="00727680"/>
    <w:rsid w:val="007323F3"/>
    <w:rsid w:val="007348B1"/>
    <w:rsid w:val="007362A6"/>
    <w:rsid w:val="00736D7D"/>
    <w:rsid w:val="00740E58"/>
    <w:rsid w:val="007445A0"/>
    <w:rsid w:val="0074524B"/>
    <w:rsid w:val="00747D8B"/>
    <w:rsid w:val="00751228"/>
    <w:rsid w:val="007551CD"/>
    <w:rsid w:val="007571E1"/>
    <w:rsid w:val="007604B2"/>
    <w:rsid w:val="00765281"/>
    <w:rsid w:val="00766BAD"/>
    <w:rsid w:val="007702FD"/>
    <w:rsid w:val="007730BD"/>
    <w:rsid w:val="007755F2"/>
    <w:rsid w:val="00776971"/>
    <w:rsid w:val="0078177E"/>
    <w:rsid w:val="0078304C"/>
    <w:rsid w:val="00783673"/>
    <w:rsid w:val="00785490"/>
    <w:rsid w:val="007925EA"/>
    <w:rsid w:val="00793CD8"/>
    <w:rsid w:val="00795C92"/>
    <w:rsid w:val="00796231"/>
    <w:rsid w:val="007A1CB3"/>
    <w:rsid w:val="007A306F"/>
    <w:rsid w:val="007A3C76"/>
    <w:rsid w:val="007A4376"/>
    <w:rsid w:val="007A43A6"/>
    <w:rsid w:val="007A58A6"/>
    <w:rsid w:val="007A676E"/>
    <w:rsid w:val="007B3D2D"/>
    <w:rsid w:val="007B50AE"/>
    <w:rsid w:val="007B51DF"/>
    <w:rsid w:val="007B5C1C"/>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64C"/>
    <w:rsid w:val="00811FCB"/>
    <w:rsid w:val="008158D6"/>
    <w:rsid w:val="00817196"/>
    <w:rsid w:val="008235DB"/>
    <w:rsid w:val="00824AB4"/>
    <w:rsid w:val="00825C42"/>
    <w:rsid w:val="00825D25"/>
    <w:rsid w:val="00827D6F"/>
    <w:rsid w:val="008376AC"/>
    <w:rsid w:val="008444E8"/>
    <w:rsid w:val="00844E80"/>
    <w:rsid w:val="00846FE7"/>
    <w:rsid w:val="008519CB"/>
    <w:rsid w:val="00854F97"/>
    <w:rsid w:val="00856911"/>
    <w:rsid w:val="008623EE"/>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D0A"/>
    <w:rsid w:val="008C6AE8"/>
    <w:rsid w:val="008C7573"/>
    <w:rsid w:val="008D34F1"/>
    <w:rsid w:val="008D39D8"/>
    <w:rsid w:val="008D6D1A"/>
    <w:rsid w:val="008E065E"/>
    <w:rsid w:val="008E0927"/>
    <w:rsid w:val="008E1909"/>
    <w:rsid w:val="008F086D"/>
    <w:rsid w:val="008F1EAB"/>
    <w:rsid w:val="008F33DC"/>
    <w:rsid w:val="008F477F"/>
    <w:rsid w:val="00902350"/>
    <w:rsid w:val="0090336B"/>
    <w:rsid w:val="00903AF3"/>
    <w:rsid w:val="009053AA"/>
    <w:rsid w:val="00906939"/>
    <w:rsid w:val="00910B7D"/>
    <w:rsid w:val="00911DFB"/>
    <w:rsid w:val="0091365E"/>
    <w:rsid w:val="009139D9"/>
    <w:rsid w:val="00914AD8"/>
    <w:rsid w:val="00914DB8"/>
    <w:rsid w:val="00916079"/>
    <w:rsid w:val="00917CE9"/>
    <w:rsid w:val="00920BF2"/>
    <w:rsid w:val="00922010"/>
    <w:rsid w:val="00931BD9"/>
    <w:rsid w:val="00935200"/>
    <w:rsid w:val="009368F3"/>
    <w:rsid w:val="00941636"/>
    <w:rsid w:val="00943742"/>
    <w:rsid w:val="00945C05"/>
    <w:rsid w:val="00946945"/>
    <w:rsid w:val="00947713"/>
    <w:rsid w:val="00950DE7"/>
    <w:rsid w:val="00953920"/>
    <w:rsid w:val="00953D47"/>
    <w:rsid w:val="0095681E"/>
    <w:rsid w:val="009572D4"/>
    <w:rsid w:val="00961921"/>
    <w:rsid w:val="00961DED"/>
    <w:rsid w:val="0096430A"/>
    <w:rsid w:val="0096554B"/>
    <w:rsid w:val="0096584A"/>
    <w:rsid w:val="00971F08"/>
    <w:rsid w:val="00975FBB"/>
    <w:rsid w:val="0097603D"/>
    <w:rsid w:val="00976949"/>
    <w:rsid w:val="00980477"/>
    <w:rsid w:val="00981573"/>
    <w:rsid w:val="00985253"/>
    <w:rsid w:val="009853B3"/>
    <w:rsid w:val="00990630"/>
    <w:rsid w:val="00991761"/>
    <w:rsid w:val="00991EA8"/>
    <w:rsid w:val="00994DCA"/>
    <w:rsid w:val="009960EC"/>
    <w:rsid w:val="009970DD"/>
    <w:rsid w:val="009A0FBA"/>
    <w:rsid w:val="009A1601"/>
    <w:rsid w:val="009A3179"/>
    <w:rsid w:val="009A462D"/>
    <w:rsid w:val="009A4B03"/>
    <w:rsid w:val="009A5CBA"/>
    <w:rsid w:val="009B1F30"/>
    <w:rsid w:val="009B3AC2"/>
    <w:rsid w:val="009B4DF4"/>
    <w:rsid w:val="009B564E"/>
    <w:rsid w:val="009B7E87"/>
    <w:rsid w:val="009C403E"/>
    <w:rsid w:val="009C6774"/>
    <w:rsid w:val="009D4FF0"/>
    <w:rsid w:val="009D703C"/>
    <w:rsid w:val="009D718F"/>
    <w:rsid w:val="009E068F"/>
    <w:rsid w:val="009E14E0"/>
    <w:rsid w:val="009E35DB"/>
    <w:rsid w:val="009E47A3"/>
    <w:rsid w:val="009F08F3"/>
    <w:rsid w:val="009F30C8"/>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318C"/>
    <w:rsid w:val="00A61499"/>
    <w:rsid w:val="00A62A77"/>
    <w:rsid w:val="00A63483"/>
    <w:rsid w:val="00A657D7"/>
    <w:rsid w:val="00A65BF0"/>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532"/>
    <w:rsid w:val="00AB4AB8"/>
    <w:rsid w:val="00AB655E"/>
    <w:rsid w:val="00AC007F"/>
    <w:rsid w:val="00AC2E3C"/>
    <w:rsid w:val="00AC2ECD"/>
    <w:rsid w:val="00AC3119"/>
    <w:rsid w:val="00AC49FB"/>
    <w:rsid w:val="00AC5A10"/>
    <w:rsid w:val="00AD049D"/>
    <w:rsid w:val="00AD0AA3"/>
    <w:rsid w:val="00AD3F94"/>
    <w:rsid w:val="00AD4A5A"/>
    <w:rsid w:val="00AD54F1"/>
    <w:rsid w:val="00AE27AC"/>
    <w:rsid w:val="00AE3743"/>
    <w:rsid w:val="00AE40E0"/>
    <w:rsid w:val="00AE4DBA"/>
    <w:rsid w:val="00AE4F07"/>
    <w:rsid w:val="00AF1C5D"/>
    <w:rsid w:val="00AF42D7"/>
    <w:rsid w:val="00B006FE"/>
    <w:rsid w:val="00B007CB"/>
    <w:rsid w:val="00B02AA9"/>
    <w:rsid w:val="00B02FA3"/>
    <w:rsid w:val="00B05084"/>
    <w:rsid w:val="00B064E1"/>
    <w:rsid w:val="00B157F9"/>
    <w:rsid w:val="00B20256"/>
    <w:rsid w:val="00B20D09"/>
    <w:rsid w:val="00B20E3C"/>
    <w:rsid w:val="00B2763F"/>
    <w:rsid w:val="00B27AAC"/>
    <w:rsid w:val="00B30929"/>
    <w:rsid w:val="00B372AA"/>
    <w:rsid w:val="00B40445"/>
    <w:rsid w:val="00B41888"/>
    <w:rsid w:val="00B45A52"/>
    <w:rsid w:val="00B46175"/>
    <w:rsid w:val="00B50C53"/>
    <w:rsid w:val="00B57687"/>
    <w:rsid w:val="00B6188F"/>
    <w:rsid w:val="00B664C7"/>
    <w:rsid w:val="00B739F6"/>
    <w:rsid w:val="00B81A6C"/>
    <w:rsid w:val="00B85DE5"/>
    <w:rsid w:val="00B877B4"/>
    <w:rsid w:val="00B90F73"/>
    <w:rsid w:val="00B93B59"/>
    <w:rsid w:val="00B9406A"/>
    <w:rsid w:val="00BA2280"/>
    <w:rsid w:val="00BA2A08"/>
    <w:rsid w:val="00BA56D2"/>
    <w:rsid w:val="00BA76E0"/>
    <w:rsid w:val="00BB2A25"/>
    <w:rsid w:val="00BB51E9"/>
    <w:rsid w:val="00BC0FDC"/>
    <w:rsid w:val="00BC3053"/>
    <w:rsid w:val="00BC4D2E"/>
    <w:rsid w:val="00BD0266"/>
    <w:rsid w:val="00BD48AC"/>
    <w:rsid w:val="00BD5F1A"/>
    <w:rsid w:val="00BE1234"/>
    <w:rsid w:val="00BE2FA6"/>
    <w:rsid w:val="00BE333F"/>
    <w:rsid w:val="00BE7406"/>
    <w:rsid w:val="00BE7603"/>
    <w:rsid w:val="00BF1682"/>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8B0"/>
    <w:rsid w:val="00C36EFC"/>
    <w:rsid w:val="00C3719D"/>
    <w:rsid w:val="00C47D66"/>
    <w:rsid w:val="00C50A26"/>
    <w:rsid w:val="00C537BE"/>
    <w:rsid w:val="00C5404B"/>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707"/>
    <w:rsid w:val="00D239A7"/>
    <w:rsid w:val="00D23F47"/>
    <w:rsid w:val="00D36E71"/>
    <w:rsid w:val="00D37D87"/>
    <w:rsid w:val="00D40B33"/>
    <w:rsid w:val="00D4318F"/>
    <w:rsid w:val="00D438BF"/>
    <w:rsid w:val="00D440F8"/>
    <w:rsid w:val="00D50F97"/>
    <w:rsid w:val="00D546FF"/>
    <w:rsid w:val="00D55AD5"/>
    <w:rsid w:val="00D576CA"/>
    <w:rsid w:val="00D61AF5"/>
    <w:rsid w:val="00D63054"/>
    <w:rsid w:val="00D652B5"/>
    <w:rsid w:val="00D66155"/>
    <w:rsid w:val="00D708B0"/>
    <w:rsid w:val="00D74AC2"/>
    <w:rsid w:val="00D77B1D"/>
    <w:rsid w:val="00D8021F"/>
    <w:rsid w:val="00D80383"/>
    <w:rsid w:val="00D823C6"/>
    <w:rsid w:val="00D86CA3"/>
    <w:rsid w:val="00D871CE"/>
    <w:rsid w:val="00D9196D"/>
    <w:rsid w:val="00D92982"/>
    <w:rsid w:val="00DA305E"/>
    <w:rsid w:val="00DA5417"/>
    <w:rsid w:val="00DA56E8"/>
    <w:rsid w:val="00DB0A9F"/>
    <w:rsid w:val="00DB377D"/>
    <w:rsid w:val="00DB7C02"/>
    <w:rsid w:val="00DC2D36"/>
    <w:rsid w:val="00DC53EF"/>
    <w:rsid w:val="00DE113C"/>
    <w:rsid w:val="00DE5608"/>
    <w:rsid w:val="00DE58D0"/>
    <w:rsid w:val="00DE654F"/>
    <w:rsid w:val="00DF0B6E"/>
    <w:rsid w:val="00DF15E0"/>
    <w:rsid w:val="00DF37A0"/>
    <w:rsid w:val="00E110E7"/>
    <w:rsid w:val="00E11B20"/>
    <w:rsid w:val="00E16E30"/>
    <w:rsid w:val="00E16EB8"/>
    <w:rsid w:val="00E17FA2"/>
    <w:rsid w:val="00E22330"/>
    <w:rsid w:val="00E2672F"/>
    <w:rsid w:val="00E30B5A"/>
    <w:rsid w:val="00E3123D"/>
    <w:rsid w:val="00E31461"/>
    <w:rsid w:val="00E314EB"/>
    <w:rsid w:val="00E31D43"/>
    <w:rsid w:val="00E32608"/>
    <w:rsid w:val="00E34188"/>
    <w:rsid w:val="00E34B6E"/>
    <w:rsid w:val="00E35559"/>
    <w:rsid w:val="00E3723A"/>
    <w:rsid w:val="00E37860"/>
    <w:rsid w:val="00E446F1"/>
    <w:rsid w:val="00E46886"/>
    <w:rsid w:val="00E47AEF"/>
    <w:rsid w:val="00E53B75"/>
    <w:rsid w:val="00E54E3B"/>
    <w:rsid w:val="00E55365"/>
    <w:rsid w:val="00E57565"/>
    <w:rsid w:val="00E63838"/>
    <w:rsid w:val="00E64434"/>
    <w:rsid w:val="00E67C51"/>
    <w:rsid w:val="00E72EFC"/>
    <w:rsid w:val="00E758EC"/>
    <w:rsid w:val="00E8234C"/>
    <w:rsid w:val="00E83AA9"/>
    <w:rsid w:val="00E84ACE"/>
    <w:rsid w:val="00E85928"/>
    <w:rsid w:val="00E87822"/>
    <w:rsid w:val="00E90395"/>
    <w:rsid w:val="00E90E49"/>
    <w:rsid w:val="00E917F9"/>
    <w:rsid w:val="00E9291C"/>
    <w:rsid w:val="00E93FFE"/>
    <w:rsid w:val="00E94F8A"/>
    <w:rsid w:val="00E95224"/>
    <w:rsid w:val="00E963CD"/>
    <w:rsid w:val="00EA0B99"/>
    <w:rsid w:val="00EA7A41"/>
    <w:rsid w:val="00EB077B"/>
    <w:rsid w:val="00EB4EA2"/>
    <w:rsid w:val="00EC27C6"/>
    <w:rsid w:val="00EC4207"/>
    <w:rsid w:val="00EC5653"/>
    <w:rsid w:val="00EC71CE"/>
    <w:rsid w:val="00ED1006"/>
    <w:rsid w:val="00EE0124"/>
    <w:rsid w:val="00EE3F44"/>
    <w:rsid w:val="00EF0D9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AAD"/>
    <w:rsid w:val="00F4766C"/>
    <w:rsid w:val="00F507D1"/>
    <w:rsid w:val="00F519CE"/>
    <w:rsid w:val="00F51ADA"/>
    <w:rsid w:val="00F525D7"/>
    <w:rsid w:val="00F547B0"/>
    <w:rsid w:val="00F607C5"/>
    <w:rsid w:val="00F60DEA"/>
    <w:rsid w:val="00F6302A"/>
    <w:rsid w:val="00F64C2B"/>
    <w:rsid w:val="00F651BE"/>
    <w:rsid w:val="00F6531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6DB"/>
    <w:rsid w:val="00FB4C80"/>
    <w:rsid w:val="00FB6A6A"/>
    <w:rsid w:val="00FC7429"/>
    <w:rsid w:val="00FD07F6"/>
    <w:rsid w:val="00FD1EC8"/>
    <w:rsid w:val="00FD47ED"/>
    <w:rsid w:val="00FD74DB"/>
    <w:rsid w:val="00FD7660"/>
    <w:rsid w:val="00FE0655"/>
    <w:rsid w:val="00FE2365"/>
    <w:rsid w:val="00FE4C7B"/>
    <w:rsid w:val="00FE7336"/>
    <w:rsid w:val="00FE787C"/>
    <w:rsid w:val="00FF249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D8F15"/>
  <w15:docId w15:val="{31259122-24EF-4781-857F-2F1AA15A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5BF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5BF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5BF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5BF0"/>
    <w:pPr>
      <w:numPr>
        <w:ilvl w:val="2"/>
      </w:numPr>
      <w:spacing w:before="120"/>
      <w:outlineLvl w:val="2"/>
    </w:pPr>
    <w:rPr>
      <w:sz w:val="28"/>
      <w:szCs w:val="28"/>
    </w:rPr>
  </w:style>
  <w:style w:type="paragraph" w:styleId="Heading4">
    <w:name w:val="heading 4"/>
    <w:basedOn w:val="Heading3"/>
    <w:next w:val="Normal"/>
    <w:qFormat/>
    <w:rsid w:val="00A65BF0"/>
    <w:pPr>
      <w:numPr>
        <w:ilvl w:val="3"/>
      </w:numPr>
      <w:outlineLvl w:val="3"/>
    </w:pPr>
    <w:rPr>
      <w:sz w:val="24"/>
      <w:szCs w:val="24"/>
    </w:rPr>
  </w:style>
  <w:style w:type="paragraph" w:styleId="Heading5">
    <w:name w:val="heading 5"/>
    <w:basedOn w:val="Heading4"/>
    <w:next w:val="Normal"/>
    <w:qFormat/>
    <w:rsid w:val="00A65BF0"/>
    <w:pPr>
      <w:numPr>
        <w:ilvl w:val="4"/>
      </w:numPr>
      <w:outlineLvl w:val="4"/>
    </w:pPr>
    <w:rPr>
      <w:sz w:val="22"/>
      <w:szCs w:val="22"/>
    </w:rPr>
  </w:style>
  <w:style w:type="paragraph" w:styleId="Heading6">
    <w:name w:val="heading 6"/>
    <w:basedOn w:val="Normal"/>
    <w:next w:val="Normal"/>
    <w:qFormat/>
    <w:rsid w:val="00A65BF0"/>
    <w:pPr>
      <w:keepNext/>
      <w:keepLines/>
      <w:numPr>
        <w:ilvl w:val="5"/>
        <w:numId w:val="1"/>
      </w:numPr>
      <w:spacing w:before="120"/>
      <w:outlineLvl w:val="5"/>
    </w:pPr>
    <w:rPr>
      <w:rFonts w:cs="Arial"/>
    </w:rPr>
  </w:style>
  <w:style w:type="paragraph" w:styleId="Heading7">
    <w:name w:val="heading 7"/>
    <w:basedOn w:val="Normal"/>
    <w:next w:val="Normal"/>
    <w:qFormat/>
    <w:rsid w:val="00A65BF0"/>
    <w:pPr>
      <w:keepNext/>
      <w:keepLines/>
      <w:numPr>
        <w:ilvl w:val="6"/>
        <w:numId w:val="1"/>
      </w:numPr>
      <w:spacing w:before="120"/>
      <w:outlineLvl w:val="6"/>
    </w:pPr>
    <w:rPr>
      <w:rFonts w:cs="Arial"/>
    </w:rPr>
  </w:style>
  <w:style w:type="paragraph" w:styleId="Heading8">
    <w:name w:val="heading 8"/>
    <w:basedOn w:val="Heading7"/>
    <w:next w:val="Normal"/>
    <w:qFormat/>
    <w:rsid w:val="00A65BF0"/>
    <w:pPr>
      <w:numPr>
        <w:ilvl w:val="7"/>
      </w:numPr>
      <w:outlineLvl w:val="7"/>
    </w:pPr>
  </w:style>
  <w:style w:type="paragraph" w:styleId="Heading9">
    <w:name w:val="heading 9"/>
    <w:basedOn w:val="Heading8"/>
    <w:next w:val="Normal"/>
    <w:qFormat/>
    <w:rsid w:val="00A65B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5BF0"/>
    <w:pPr>
      <w:spacing w:before="180"/>
      <w:ind w:left="2693" w:hanging="2693"/>
    </w:pPr>
    <w:rPr>
      <w:b w:val="0"/>
      <w:bCs/>
    </w:rPr>
  </w:style>
  <w:style w:type="paragraph" w:styleId="TOC1">
    <w:name w:val="toc 1"/>
    <w:aliases w:val="Observation TOC2"/>
    <w:uiPriority w:val="39"/>
    <w:rsid w:val="00A65BF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5BF0"/>
    <w:pPr>
      <w:keepNext/>
      <w:keepLines/>
      <w:spacing w:before="180"/>
      <w:jc w:val="center"/>
    </w:pPr>
  </w:style>
  <w:style w:type="paragraph" w:styleId="Caption">
    <w:name w:val="caption"/>
    <w:basedOn w:val="Normal"/>
    <w:next w:val="Normal"/>
    <w:qFormat/>
    <w:rsid w:val="00A65BF0"/>
    <w:pPr>
      <w:spacing w:after="240"/>
      <w:jc w:val="center"/>
    </w:pPr>
    <w:rPr>
      <w:b/>
      <w:bCs/>
    </w:rPr>
  </w:style>
  <w:style w:type="paragraph" w:styleId="TOC5">
    <w:name w:val="toc 5"/>
    <w:aliases w:val="Observation TOC"/>
    <w:basedOn w:val="TOC4"/>
    <w:semiHidden/>
    <w:rsid w:val="00A65BF0"/>
    <w:pPr>
      <w:tabs>
        <w:tab w:val="right" w:pos="1701"/>
      </w:tabs>
      <w:ind w:left="1701" w:hanging="1701"/>
    </w:pPr>
  </w:style>
  <w:style w:type="paragraph" w:styleId="TOC4">
    <w:name w:val="toc 4"/>
    <w:basedOn w:val="TOC3"/>
    <w:semiHidden/>
    <w:rsid w:val="00A65BF0"/>
    <w:pPr>
      <w:ind w:left="1418" w:hanging="1418"/>
    </w:pPr>
  </w:style>
  <w:style w:type="paragraph" w:styleId="TOC3">
    <w:name w:val="toc 3"/>
    <w:basedOn w:val="TOC2"/>
    <w:semiHidden/>
    <w:rsid w:val="00A65BF0"/>
    <w:pPr>
      <w:ind w:left="1134" w:hanging="1134"/>
    </w:pPr>
  </w:style>
  <w:style w:type="paragraph" w:styleId="TOC2">
    <w:name w:val="toc 2"/>
    <w:basedOn w:val="TOC1"/>
    <w:semiHidden/>
    <w:rsid w:val="00A65BF0"/>
    <w:pPr>
      <w:keepNext w:val="0"/>
      <w:spacing w:before="0"/>
      <w:ind w:left="851" w:hanging="851"/>
    </w:pPr>
    <w:rPr>
      <w:szCs w:val="20"/>
    </w:rPr>
  </w:style>
  <w:style w:type="paragraph" w:styleId="Index2">
    <w:name w:val="index 2"/>
    <w:basedOn w:val="Index1"/>
    <w:semiHidden/>
    <w:rsid w:val="00A65BF0"/>
    <w:pPr>
      <w:ind w:left="284"/>
    </w:pPr>
  </w:style>
  <w:style w:type="paragraph" w:styleId="Index1">
    <w:name w:val="index 1"/>
    <w:basedOn w:val="Normal"/>
    <w:semiHidden/>
    <w:rsid w:val="00A65BF0"/>
    <w:pPr>
      <w:keepLines/>
      <w:spacing w:after="0"/>
    </w:pPr>
  </w:style>
  <w:style w:type="paragraph" w:styleId="DocumentMap">
    <w:name w:val="Document Map"/>
    <w:basedOn w:val="Normal"/>
    <w:semiHidden/>
    <w:rsid w:val="00A65BF0"/>
    <w:pPr>
      <w:shd w:val="clear" w:color="auto" w:fill="000080"/>
    </w:pPr>
    <w:rPr>
      <w:rFonts w:ascii="Tahoma" w:hAnsi="Tahoma" w:cs="Tahoma"/>
    </w:rPr>
  </w:style>
  <w:style w:type="paragraph" w:styleId="ListNumber2">
    <w:name w:val="List Number 2"/>
    <w:basedOn w:val="ListNumber"/>
    <w:rsid w:val="00A65BF0"/>
    <w:pPr>
      <w:ind w:left="851"/>
    </w:pPr>
  </w:style>
  <w:style w:type="paragraph" w:styleId="ListNumber">
    <w:name w:val="List Number"/>
    <w:basedOn w:val="List"/>
    <w:rsid w:val="00A65BF0"/>
  </w:style>
  <w:style w:type="paragraph" w:styleId="List">
    <w:name w:val="List"/>
    <w:basedOn w:val="Normal"/>
    <w:rsid w:val="00A65BF0"/>
    <w:pPr>
      <w:ind w:left="568" w:hanging="284"/>
    </w:pPr>
  </w:style>
  <w:style w:type="paragraph" w:styleId="Header">
    <w:name w:val="header"/>
    <w:rsid w:val="00A65BF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5BF0"/>
    <w:rPr>
      <w:b/>
      <w:bCs/>
      <w:position w:val="6"/>
      <w:sz w:val="16"/>
      <w:szCs w:val="16"/>
    </w:rPr>
  </w:style>
  <w:style w:type="paragraph" w:styleId="FootnoteText">
    <w:name w:val="footnote text"/>
    <w:basedOn w:val="Normal"/>
    <w:semiHidden/>
    <w:rsid w:val="00A65BF0"/>
    <w:pPr>
      <w:keepLines/>
      <w:spacing w:after="0"/>
      <w:ind w:left="454" w:hanging="454"/>
    </w:pPr>
    <w:rPr>
      <w:sz w:val="16"/>
      <w:szCs w:val="16"/>
    </w:rPr>
  </w:style>
  <w:style w:type="paragraph" w:customStyle="1" w:styleId="3GPPHeader">
    <w:name w:val="3GPP_Header"/>
    <w:basedOn w:val="Normal"/>
    <w:rsid w:val="00A65BF0"/>
    <w:pPr>
      <w:tabs>
        <w:tab w:val="left" w:pos="1701"/>
        <w:tab w:val="right" w:pos="9639"/>
      </w:tabs>
      <w:spacing w:after="240"/>
    </w:pPr>
    <w:rPr>
      <w:b/>
      <w:sz w:val="24"/>
    </w:rPr>
  </w:style>
  <w:style w:type="paragraph" w:styleId="TOC9">
    <w:name w:val="toc 9"/>
    <w:basedOn w:val="TOC8"/>
    <w:semiHidden/>
    <w:rsid w:val="00A65BF0"/>
    <w:pPr>
      <w:ind w:left="1418" w:hanging="1418"/>
    </w:pPr>
  </w:style>
  <w:style w:type="paragraph" w:styleId="TOC6">
    <w:name w:val="toc 6"/>
    <w:basedOn w:val="TOC5"/>
    <w:next w:val="Normal"/>
    <w:semiHidden/>
    <w:rsid w:val="00A65BF0"/>
    <w:pPr>
      <w:ind w:left="1985" w:hanging="1985"/>
    </w:pPr>
  </w:style>
  <w:style w:type="paragraph" w:styleId="TOC7">
    <w:name w:val="toc 7"/>
    <w:basedOn w:val="TOC6"/>
    <w:next w:val="Normal"/>
    <w:semiHidden/>
    <w:rsid w:val="00A65BF0"/>
    <w:pPr>
      <w:ind w:left="2268" w:hanging="2268"/>
    </w:pPr>
  </w:style>
  <w:style w:type="paragraph" w:styleId="ListBullet2">
    <w:name w:val="List Bullet 2"/>
    <w:basedOn w:val="ListBullet"/>
    <w:rsid w:val="00A65BF0"/>
    <w:pPr>
      <w:numPr>
        <w:numId w:val="6"/>
      </w:numPr>
    </w:pPr>
  </w:style>
  <w:style w:type="paragraph" w:styleId="ListBullet">
    <w:name w:val="List Bullet"/>
    <w:basedOn w:val="BodyText"/>
    <w:rsid w:val="00A65BF0"/>
    <w:pPr>
      <w:numPr>
        <w:numId w:val="5"/>
      </w:numPr>
    </w:pPr>
  </w:style>
  <w:style w:type="paragraph" w:styleId="ListBullet3">
    <w:name w:val="List Bullet 3"/>
    <w:basedOn w:val="ListBullet2"/>
    <w:rsid w:val="00A65BF0"/>
    <w:pPr>
      <w:numPr>
        <w:numId w:val="7"/>
      </w:numPr>
    </w:pPr>
  </w:style>
  <w:style w:type="paragraph" w:customStyle="1" w:styleId="EQ">
    <w:name w:val="EQ"/>
    <w:basedOn w:val="Normal"/>
    <w:next w:val="Normal"/>
    <w:rsid w:val="00A65BF0"/>
    <w:pPr>
      <w:keepLines/>
      <w:tabs>
        <w:tab w:val="center" w:pos="4536"/>
        <w:tab w:val="right" w:pos="9072"/>
      </w:tabs>
      <w:spacing w:after="180"/>
      <w:jc w:val="left"/>
    </w:pPr>
    <w:rPr>
      <w:noProof/>
      <w:lang w:eastAsia="en-US"/>
    </w:rPr>
  </w:style>
  <w:style w:type="paragraph" w:styleId="List2">
    <w:name w:val="List 2"/>
    <w:basedOn w:val="List"/>
    <w:rsid w:val="00A65BF0"/>
    <w:pPr>
      <w:ind w:left="851"/>
    </w:pPr>
  </w:style>
  <w:style w:type="paragraph" w:styleId="List3">
    <w:name w:val="List 3"/>
    <w:basedOn w:val="List2"/>
    <w:rsid w:val="00A65BF0"/>
    <w:pPr>
      <w:ind w:left="1135"/>
    </w:pPr>
  </w:style>
  <w:style w:type="paragraph" w:styleId="List4">
    <w:name w:val="List 4"/>
    <w:basedOn w:val="List3"/>
    <w:rsid w:val="00A65BF0"/>
    <w:pPr>
      <w:ind w:left="1418"/>
    </w:pPr>
  </w:style>
  <w:style w:type="paragraph" w:styleId="List5">
    <w:name w:val="List 5"/>
    <w:basedOn w:val="List4"/>
    <w:rsid w:val="00A65BF0"/>
    <w:pPr>
      <w:ind w:left="1702"/>
    </w:pPr>
  </w:style>
  <w:style w:type="paragraph" w:customStyle="1" w:styleId="EditorsNote">
    <w:name w:val="Editor's Note"/>
    <w:basedOn w:val="Normal"/>
    <w:rsid w:val="00A65BF0"/>
    <w:pPr>
      <w:keepLines/>
      <w:spacing w:after="180"/>
      <w:ind w:left="1135" w:hanging="851"/>
      <w:jc w:val="left"/>
    </w:pPr>
    <w:rPr>
      <w:color w:val="FF0000"/>
      <w:lang w:eastAsia="en-US"/>
    </w:rPr>
  </w:style>
  <w:style w:type="paragraph" w:styleId="ListBullet4">
    <w:name w:val="List Bullet 4"/>
    <w:basedOn w:val="ListBullet3"/>
    <w:rsid w:val="00A65BF0"/>
    <w:pPr>
      <w:numPr>
        <w:numId w:val="8"/>
      </w:numPr>
    </w:pPr>
  </w:style>
  <w:style w:type="paragraph" w:styleId="ListBullet5">
    <w:name w:val="List Bullet 5"/>
    <w:basedOn w:val="ListBullet4"/>
    <w:rsid w:val="00A65BF0"/>
    <w:pPr>
      <w:numPr>
        <w:numId w:val="4"/>
      </w:numPr>
    </w:pPr>
  </w:style>
  <w:style w:type="paragraph" w:styleId="Footer">
    <w:name w:val="footer"/>
    <w:basedOn w:val="Header"/>
    <w:semiHidden/>
    <w:rsid w:val="00A65BF0"/>
    <w:pPr>
      <w:jc w:val="center"/>
    </w:pPr>
    <w:rPr>
      <w:i/>
      <w:iCs/>
    </w:rPr>
  </w:style>
  <w:style w:type="paragraph" w:customStyle="1" w:styleId="Reference">
    <w:name w:val="Reference"/>
    <w:basedOn w:val="Normal"/>
    <w:rsid w:val="00A65BF0"/>
    <w:pPr>
      <w:numPr>
        <w:numId w:val="2"/>
      </w:numPr>
    </w:pPr>
  </w:style>
  <w:style w:type="paragraph" w:styleId="BalloonText">
    <w:name w:val="Balloon Text"/>
    <w:basedOn w:val="Normal"/>
    <w:semiHidden/>
    <w:rsid w:val="00A65BF0"/>
    <w:rPr>
      <w:rFonts w:ascii="Tahoma" w:hAnsi="Tahoma" w:cs="Tahoma"/>
      <w:sz w:val="16"/>
      <w:szCs w:val="16"/>
    </w:rPr>
  </w:style>
  <w:style w:type="character" w:styleId="PageNumber">
    <w:name w:val="page number"/>
    <w:basedOn w:val="DefaultParagraphFont"/>
    <w:semiHidden/>
    <w:rsid w:val="00A65BF0"/>
  </w:style>
  <w:style w:type="paragraph" w:styleId="BodyText">
    <w:name w:val="Body Text"/>
    <w:basedOn w:val="Normal"/>
    <w:link w:val="BodyTextChar"/>
    <w:rsid w:val="00A65BF0"/>
  </w:style>
  <w:style w:type="character" w:styleId="Hyperlink">
    <w:name w:val="Hyperlink"/>
    <w:uiPriority w:val="99"/>
    <w:rsid w:val="00A65BF0"/>
    <w:rPr>
      <w:color w:val="0000FF"/>
      <w:u w:val="single"/>
      <w:lang w:val="en-GB"/>
    </w:rPr>
  </w:style>
  <w:style w:type="character" w:styleId="FollowedHyperlink">
    <w:name w:val="FollowedHyperlink"/>
    <w:semiHidden/>
    <w:rsid w:val="00A65BF0"/>
    <w:rPr>
      <w:color w:val="FF0000"/>
      <w:u w:val="single"/>
    </w:rPr>
  </w:style>
  <w:style w:type="character" w:styleId="CommentReference">
    <w:name w:val="annotation reference"/>
    <w:semiHidden/>
    <w:rsid w:val="00A65BF0"/>
    <w:rPr>
      <w:sz w:val="16"/>
      <w:szCs w:val="16"/>
    </w:rPr>
  </w:style>
  <w:style w:type="paragraph" w:styleId="CommentText">
    <w:name w:val="annotation text"/>
    <w:basedOn w:val="Normal"/>
    <w:link w:val="CommentTextChar"/>
    <w:semiHidden/>
    <w:rsid w:val="00A65BF0"/>
  </w:style>
  <w:style w:type="paragraph" w:styleId="CommentSubject">
    <w:name w:val="annotation subject"/>
    <w:basedOn w:val="CommentText"/>
    <w:next w:val="CommentText"/>
    <w:semiHidden/>
    <w:rsid w:val="00A65BF0"/>
    <w:rPr>
      <w:b/>
      <w:bCs/>
    </w:rPr>
  </w:style>
  <w:style w:type="character" w:customStyle="1" w:styleId="Heading1Char">
    <w:name w:val="Heading 1 Char"/>
    <w:link w:val="Heading1"/>
    <w:rsid w:val="00A65BF0"/>
    <w:rPr>
      <w:rFonts w:ascii="Arial" w:hAnsi="Arial" w:cs="Arial"/>
      <w:sz w:val="36"/>
      <w:szCs w:val="36"/>
      <w:lang w:val="en-GB" w:eastAsia="zh-CN"/>
    </w:rPr>
  </w:style>
  <w:style w:type="paragraph" w:customStyle="1" w:styleId="B1">
    <w:name w:val="B1"/>
    <w:basedOn w:val="List"/>
    <w:rsid w:val="00A65BF0"/>
    <w:pPr>
      <w:spacing w:after="180"/>
      <w:jc w:val="left"/>
    </w:pPr>
    <w:rPr>
      <w:lang w:eastAsia="en-US"/>
    </w:rPr>
  </w:style>
  <w:style w:type="paragraph" w:customStyle="1" w:styleId="B2">
    <w:name w:val="B2"/>
    <w:basedOn w:val="List2"/>
    <w:rsid w:val="00A65BF0"/>
    <w:pPr>
      <w:spacing w:after="180"/>
      <w:jc w:val="left"/>
    </w:pPr>
    <w:rPr>
      <w:lang w:eastAsia="en-US"/>
    </w:rPr>
  </w:style>
  <w:style w:type="paragraph" w:customStyle="1" w:styleId="B3">
    <w:name w:val="B3"/>
    <w:basedOn w:val="List3"/>
    <w:rsid w:val="00A65BF0"/>
    <w:pPr>
      <w:spacing w:after="180"/>
      <w:jc w:val="left"/>
    </w:pPr>
    <w:rPr>
      <w:lang w:eastAsia="en-US"/>
    </w:rPr>
  </w:style>
  <w:style w:type="paragraph" w:customStyle="1" w:styleId="B4">
    <w:name w:val="B4"/>
    <w:basedOn w:val="List4"/>
    <w:rsid w:val="00A65BF0"/>
    <w:pPr>
      <w:spacing w:after="180"/>
      <w:jc w:val="left"/>
    </w:pPr>
    <w:rPr>
      <w:lang w:eastAsia="en-US"/>
    </w:rPr>
  </w:style>
  <w:style w:type="paragraph" w:customStyle="1" w:styleId="Proposal">
    <w:name w:val="Proposal"/>
    <w:basedOn w:val="Normal"/>
    <w:rsid w:val="00A65BF0"/>
    <w:pPr>
      <w:numPr>
        <w:numId w:val="3"/>
      </w:numPr>
      <w:tabs>
        <w:tab w:val="clear" w:pos="1304"/>
        <w:tab w:val="left" w:pos="1701"/>
      </w:tabs>
      <w:ind w:left="1701" w:hanging="1701"/>
    </w:pPr>
    <w:rPr>
      <w:b/>
      <w:bCs/>
    </w:rPr>
  </w:style>
  <w:style w:type="character" w:customStyle="1" w:styleId="BodyTextChar">
    <w:name w:val="Body Text Char"/>
    <w:link w:val="BodyText"/>
    <w:rsid w:val="00A65BF0"/>
    <w:rPr>
      <w:rFonts w:ascii="Arial" w:hAnsi="Arial"/>
      <w:lang w:val="en-GB" w:eastAsia="zh-CN"/>
    </w:rPr>
  </w:style>
  <w:style w:type="paragraph" w:customStyle="1" w:styleId="B5">
    <w:name w:val="B5"/>
    <w:basedOn w:val="List5"/>
    <w:rsid w:val="00A65BF0"/>
    <w:pPr>
      <w:spacing w:after="180"/>
      <w:jc w:val="left"/>
    </w:pPr>
    <w:rPr>
      <w:lang w:eastAsia="en-US"/>
    </w:rPr>
  </w:style>
  <w:style w:type="paragraph" w:customStyle="1" w:styleId="EX">
    <w:name w:val="EX"/>
    <w:basedOn w:val="Normal"/>
    <w:rsid w:val="00A65BF0"/>
    <w:pPr>
      <w:keepLines/>
      <w:spacing w:after="180"/>
      <w:ind w:left="1702" w:hanging="1418"/>
      <w:jc w:val="left"/>
    </w:pPr>
    <w:rPr>
      <w:lang w:eastAsia="en-US"/>
    </w:rPr>
  </w:style>
  <w:style w:type="paragraph" w:customStyle="1" w:styleId="EW">
    <w:name w:val="EW"/>
    <w:basedOn w:val="EX"/>
    <w:rsid w:val="00A65BF0"/>
    <w:pPr>
      <w:spacing w:after="0"/>
    </w:pPr>
  </w:style>
  <w:style w:type="paragraph" w:customStyle="1" w:styleId="TAL">
    <w:name w:val="TAL"/>
    <w:basedOn w:val="Normal"/>
    <w:rsid w:val="00A65BF0"/>
    <w:pPr>
      <w:keepNext/>
      <w:keepLines/>
      <w:spacing w:after="0"/>
      <w:jc w:val="left"/>
    </w:pPr>
    <w:rPr>
      <w:sz w:val="18"/>
      <w:lang w:eastAsia="en-US"/>
    </w:rPr>
  </w:style>
  <w:style w:type="paragraph" w:customStyle="1" w:styleId="TAC">
    <w:name w:val="TAC"/>
    <w:basedOn w:val="TAL"/>
    <w:rsid w:val="00A65BF0"/>
    <w:pPr>
      <w:jc w:val="center"/>
    </w:pPr>
  </w:style>
  <w:style w:type="paragraph" w:customStyle="1" w:styleId="TAH">
    <w:name w:val="TAH"/>
    <w:basedOn w:val="TAC"/>
    <w:rsid w:val="00A65BF0"/>
    <w:rPr>
      <w:b/>
    </w:rPr>
  </w:style>
  <w:style w:type="paragraph" w:customStyle="1" w:styleId="TAN">
    <w:name w:val="TAN"/>
    <w:basedOn w:val="TAL"/>
    <w:rsid w:val="00A65BF0"/>
    <w:pPr>
      <w:ind w:left="851" w:hanging="851"/>
    </w:pPr>
  </w:style>
  <w:style w:type="paragraph" w:customStyle="1" w:styleId="TAR">
    <w:name w:val="TAR"/>
    <w:basedOn w:val="TAL"/>
    <w:rsid w:val="00A65BF0"/>
    <w:pPr>
      <w:jc w:val="right"/>
    </w:pPr>
  </w:style>
  <w:style w:type="paragraph" w:customStyle="1" w:styleId="TH">
    <w:name w:val="TH"/>
    <w:basedOn w:val="Normal"/>
    <w:rsid w:val="00A65BF0"/>
    <w:pPr>
      <w:keepNext/>
      <w:keepLines/>
      <w:spacing w:before="60" w:after="180"/>
      <w:jc w:val="center"/>
    </w:pPr>
    <w:rPr>
      <w:b/>
      <w:lang w:eastAsia="en-US"/>
    </w:rPr>
  </w:style>
  <w:style w:type="paragraph" w:customStyle="1" w:styleId="TF">
    <w:name w:val="TF"/>
    <w:basedOn w:val="TH"/>
    <w:rsid w:val="00A65BF0"/>
    <w:pPr>
      <w:keepNext w:val="0"/>
      <w:spacing w:before="0" w:after="240"/>
    </w:pPr>
  </w:style>
  <w:style w:type="paragraph" w:customStyle="1" w:styleId="TT">
    <w:name w:val="TT"/>
    <w:basedOn w:val="Heading1"/>
    <w:next w:val="Normal"/>
    <w:rsid w:val="00A65BF0"/>
    <w:pPr>
      <w:numPr>
        <w:numId w:val="0"/>
      </w:numPr>
      <w:ind w:left="1134" w:hanging="1134"/>
      <w:outlineLvl w:val="9"/>
    </w:pPr>
    <w:rPr>
      <w:rFonts w:cs="Times New Roman"/>
      <w:szCs w:val="20"/>
      <w:lang w:eastAsia="en-US"/>
    </w:rPr>
  </w:style>
  <w:style w:type="paragraph" w:customStyle="1" w:styleId="ZA">
    <w:name w:val="ZA"/>
    <w:rsid w:val="00A65B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B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5B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5B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5BF0"/>
  </w:style>
  <w:style w:type="paragraph" w:customStyle="1" w:styleId="ZH">
    <w:name w:val="ZH"/>
    <w:rsid w:val="00A65B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5B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5BF0"/>
    <w:pPr>
      <w:framePr w:hRule="auto" w:wrap="notBeside" w:y="852"/>
    </w:pPr>
    <w:rPr>
      <w:i w:val="0"/>
      <w:sz w:val="40"/>
    </w:rPr>
  </w:style>
  <w:style w:type="paragraph" w:customStyle="1" w:styleId="ZU">
    <w:name w:val="ZU"/>
    <w:rsid w:val="00A65B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5BF0"/>
    <w:pPr>
      <w:framePr w:wrap="notBeside" w:y="16161"/>
    </w:pPr>
  </w:style>
  <w:style w:type="paragraph" w:customStyle="1" w:styleId="FP">
    <w:name w:val="FP"/>
    <w:basedOn w:val="Normal"/>
    <w:rsid w:val="00A65BF0"/>
    <w:pPr>
      <w:spacing w:after="0"/>
      <w:jc w:val="left"/>
    </w:pPr>
    <w:rPr>
      <w:lang w:eastAsia="en-US"/>
    </w:rPr>
  </w:style>
  <w:style w:type="paragraph" w:customStyle="1" w:styleId="Observation">
    <w:name w:val="Observation"/>
    <w:basedOn w:val="Proposal"/>
    <w:qFormat/>
    <w:rsid w:val="00A65BF0"/>
    <w:pPr>
      <w:numPr>
        <w:numId w:val="13"/>
      </w:numPr>
      <w:ind w:left="1701" w:hanging="1701"/>
    </w:pPr>
  </w:style>
  <w:style w:type="paragraph" w:styleId="TableofFigures">
    <w:name w:val="table of figures"/>
    <w:basedOn w:val="Normal"/>
    <w:next w:val="Normal"/>
    <w:uiPriority w:val="99"/>
    <w:rsid w:val="00A65BF0"/>
    <w:pPr>
      <w:ind w:left="1418" w:hanging="1418"/>
      <w:jc w:val="left"/>
    </w:pPr>
    <w:rPr>
      <w:b/>
    </w:rPr>
  </w:style>
  <w:style w:type="paragraph" w:customStyle="1" w:styleId="Doc-text2">
    <w:name w:val="Doc-text2"/>
    <w:basedOn w:val="Normal"/>
    <w:link w:val="Doc-text2Char"/>
    <w:qFormat/>
    <w:rsid w:val="00A65BF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5BF0"/>
    <w:rPr>
      <w:rFonts w:ascii="Arial" w:eastAsia="MS Mincho" w:hAnsi="Arial"/>
      <w:szCs w:val="24"/>
      <w:lang w:val="en-GB" w:eastAsia="en-GB"/>
    </w:rPr>
  </w:style>
  <w:style w:type="paragraph" w:styleId="ListParagraph">
    <w:name w:val="List Paragraph"/>
    <w:basedOn w:val="Normal"/>
    <w:uiPriority w:val="34"/>
    <w:qFormat/>
    <w:rsid w:val="002E1E18"/>
    <w:pPr>
      <w:ind w:left="720"/>
      <w:contextualSpacing/>
    </w:pPr>
  </w:style>
  <w:style w:type="character" w:customStyle="1" w:styleId="CommentTextChar">
    <w:name w:val="Comment Text Char"/>
    <w:basedOn w:val="DefaultParagraphFont"/>
    <w:link w:val="CommentText"/>
    <w:semiHidden/>
    <w:rsid w:val="0011432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tp://ftp.3gpp.org/tsg_ran/WG2_RL2/TSGR2_97bis/Repor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97/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RAN2%20%2398\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5NUHHDQN7SK2-1-117215</_dlc_DocId>
    <_dlc_DocIdUrl xmlns="08b2df90-05d3-4030-90d4-c9feeb4a1cd9">
      <Url>https://ericoll.internal.ericsson.com/sites/STAR/_layouts/DocIdRedir.aspx?ID=5NUHHDQN7SK2-1-117215</Url>
      <Description>5NUHHDQN7SK2-1-117215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B26BE28-4377-46AD-9147-04DD67DE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0</TotalTime>
  <Pages>4</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Ericsson; TDoc; 3GPP</cp:keywords>
  <cp:lastModifiedBy>Icaro Da Silva</cp:lastModifiedBy>
  <cp:revision>2</cp:revision>
  <cp:lastPrinted>2008-01-31T16:09:00Z</cp:lastPrinted>
  <dcterms:created xsi:type="dcterms:W3CDTF">2017-05-05T19:57:00Z</dcterms:created>
  <dcterms:modified xsi:type="dcterms:W3CDTF">2017-05-05T19:57:00Z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2413169c-1701-47db-8ca9-d3bd1d9dbb36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